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5C" w:rsidRPr="00D6295C" w:rsidRDefault="00D6295C" w:rsidP="00B279C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295C">
        <w:rPr>
          <w:rFonts w:ascii="Arial" w:eastAsia="Times New Roman" w:hAnsi="Arial" w:cs="Arial"/>
          <w:b/>
          <w:sz w:val="32"/>
          <w:szCs w:val="32"/>
          <w:lang w:eastAsia="ru-RU"/>
        </w:rPr>
        <w:t>11.11.2021 №274</w:t>
      </w:r>
    </w:p>
    <w:p w:rsidR="00B279CA" w:rsidRPr="00D6295C" w:rsidRDefault="00B279CA" w:rsidP="00B279C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295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279CA" w:rsidRPr="00D6295C" w:rsidRDefault="00B279CA" w:rsidP="00B27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295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279CA" w:rsidRPr="00D6295C" w:rsidRDefault="00B279CA" w:rsidP="00B27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29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ЧУНСКИЙ </w:t>
      </w:r>
      <w:r w:rsidR="00D6295C" w:rsidRPr="00D629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D6295C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B279CA" w:rsidRPr="00D6295C" w:rsidRDefault="00D6295C" w:rsidP="00B27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295C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B279CA" w:rsidRPr="00D6295C" w:rsidRDefault="00D6295C" w:rsidP="00B27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295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6295C" w:rsidRPr="00D6295C" w:rsidRDefault="00D6295C" w:rsidP="00B27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295C" w:rsidRPr="00D6295C" w:rsidRDefault="00D6295C" w:rsidP="00B27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295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6295C" w:rsidRPr="00D6295C" w:rsidRDefault="00D6295C" w:rsidP="00B27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295C" w:rsidRPr="00D6295C" w:rsidRDefault="00D6295C" w:rsidP="00B27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295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БЮДЖЕТНОГО ПРОГНОЗА ЛЕСОГОРСКОГО МУНИЦИПАЛЬНОГО ОБРАЗОВАНИЯ НА ДОЛГОСРОЧНЫЙ ПЕРИОД ДО 2025 ГОДА</w:t>
      </w:r>
    </w:p>
    <w:p w:rsidR="00B42088" w:rsidRPr="001F1607" w:rsidRDefault="00B42088" w:rsidP="00883C3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bookmarkStart w:id="0" w:name="sub_555"/>
    </w:p>
    <w:bookmarkEnd w:id="0"/>
    <w:p w:rsidR="00B42088" w:rsidRPr="00D6295C" w:rsidRDefault="00B42088" w:rsidP="00883C3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В соответствии с пунктом 4 статьи 170.1 Бюджетного кодекс</w:t>
      </w:r>
      <w:r w:rsidR="00F07D6E" w:rsidRPr="00D6295C">
        <w:rPr>
          <w:rFonts w:ascii="Arial" w:hAnsi="Arial" w:cs="Arial"/>
          <w:sz w:val="24"/>
          <w:szCs w:val="24"/>
          <w:lang w:eastAsia="ru-RU"/>
        </w:rPr>
        <w:t>а Российской Федерации, Правил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разработки и утверждении бюджет</w:t>
      </w:r>
      <w:r w:rsidR="00282505" w:rsidRPr="00D6295C">
        <w:rPr>
          <w:rFonts w:ascii="Arial" w:hAnsi="Arial" w:cs="Arial"/>
          <w:sz w:val="24"/>
          <w:szCs w:val="24"/>
          <w:lang w:eastAsia="ru-RU"/>
        </w:rPr>
        <w:t xml:space="preserve">ного прогноза </w:t>
      </w:r>
      <w:r w:rsidR="00B279CA" w:rsidRPr="00D6295C">
        <w:rPr>
          <w:rFonts w:ascii="Arial" w:hAnsi="Arial" w:cs="Arial"/>
          <w:sz w:val="24"/>
          <w:szCs w:val="24"/>
          <w:lang w:eastAsia="ru-RU"/>
        </w:rPr>
        <w:t>Лесогорского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долгосрочный период, утвержденным </w:t>
      </w:r>
      <w:r w:rsidRPr="00D6295C">
        <w:rPr>
          <w:rFonts w:ascii="Arial" w:hAnsi="Arial" w:cs="Arial"/>
          <w:color w:val="000000"/>
          <w:sz w:val="24"/>
          <w:szCs w:val="24"/>
          <w:lang w:eastAsia="ru-RU"/>
        </w:rPr>
        <w:t>постановлени</w:t>
      </w:r>
      <w:r w:rsidR="00053A4B" w:rsidRPr="00D6295C">
        <w:rPr>
          <w:rFonts w:ascii="Arial" w:hAnsi="Arial" w:cs="Arial"/>
          <w:color w:val="000000"/>
          <w:sz w:val="24"/>
          <w:szCs w:val="24"/>
          <w:lang w:eastAsia="ru-RU"/>
        </w:rPr>
        <w:t>ем администрации Лесогорского муни</w:t>
      </w:r>
      <w:r w:rsidR="00F07D6E" w:rsidRPr="00D6295C">
        <w:rPr>
          <w:rFonts w:ascii="Arial" w:hAnsi="Arial" w:cs="Arial"/>
          <w:color w:val="000000"/>
          <w:sz w:val="24"/>
          <w:szCs w:val="24"/>
          <w:lang w:eastAsia="ru-RU"/>
        </w:rPr>
        <w:t>ципального образования от 19.</w:t>
      </w:r>
      <w:r w:rsidR="00053A4B" w:rsidRPr="00D6295C">
        <w:rPr>
          <w:rFonts w:ascii="Arial" w:hAnsi="Arial" w:cs="Arial"/>
          <w:color w:val="000000"/>
          <w:sz w:val="24"/>
          <w:szCs w:val="24"/>
          <w:lang w:eastAsia="ru-RU"/>
        </w:rPr>
        <w:t>07.2018</w:t>
      </w:r>
      <w:r w:rsidR="00AB70F4" w:rsidRPr="00D6295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53A4B" w:rsidRPr="00D6295C">
        <w:rPr>
          <w:rFonts w:ascii="Arial" w:hAnsi="Arial" w:cs="Arial"/>
          <w:color w:val="000000"/>
          <w:sz w:val="24"/>
          <w:szCs w:val="24"/>
          <w:lang w:eastAsia="ru-RU"/>
        </w:rPr>
        <w:t>года №</w:t>
      </w:r>
      <w:r w:rsidR="00F07D6E" w:rsidRPr="00D6295C">
        <w:rPr>
          <w:rFonts w:ascii="Arial" w:hAnsi="Arial" w:cs="Arial"/>
          <w:color w:val="000000"/>
          <w:sz w:val="24"/>
          <w:szCs w:val="24"/>
          <w:lang w:eastAsia="ru-RU"/>
        </w:rPr>
        <w:t xml:space="preserve"> 48</w:t>
      </w:r>
      <w:r w:rsidR="00282505" w:rsidRPr="00D6295C">
        <w:rPr>
          <w:rFonts w:ascii="Arial" w:hAnsi="Arial" w:cs="Arial"/>
          <w:color w:val="000000"/>
          <w:sz w:val="24"/>
          <w:szCs w:val="24"/>
          <w:lang w:eastAsia="ru-RU"/>
        </w:rPr>
        <w:t xml:space="preserve">, руководствуясь ст. 38, ст. 50 Устава </w:t>
      </w:r>
      <w:r w:rsidR="00B279CA" w:rsidRPr="00D6295C">
        <w:rPr>
          <w:rFonts w:ascii="Arial" w:hAnsi="Arial" w:cs="Arial"/>
          <w:color w:val="000000"/>
          <w:sz w:val="24"/>
          <w:szCs w:val="24"/>
          <w:lang w:eastAsia="ru-RU"/>
        </w:rPr>
        <w:t>Лесогорского</w:t>
      </w:r>
      <w:r w:rsidR="00282505" w:rsidRPr="00D6295C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образования,</w:t>
      </w:r>
    </w:p>
    <w:p w:rsidR="00282505" w:rsidRPr="00D6295C" w:rsidRDefault="00282505" w:rsidP="00883C3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42088" w:rsidRPr="00D6295C" w:rsidRDefault="00B42088" w:rsidP="00883C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1. Утвердить бюдж</w:t>
      </w:r>
      <w:r w:rsidR="00B279CA" w:rsidRPr="00D6295C">
        <w:rPr>
          <w:rFonts w:ascii="Arial" w:hAnsi="Arial" w:cs="Arial"/>
          <w:sz w:val="24"/>
          <w:szCs w:val="24"/>
          <w:lang w:eastAsia="ru-RU"/>
        </w:rPr>
        <w:t>етный прогноз Лесогорского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</w:t>
      </w:r>
      <w:r w:rsidR="00F07D6E" w:rsidRPr="00D6295C">
        <w:rPr>
          <w:rFonts w:ascii="Arial" w:hAnsi="Arial" w:cs="Arial"/>
          <w:sz w:val="24"/>
          <w:szCs w:val="24"/>
          <w:lang w:eastAsia="ru-RU"/>
        </w:rPr>
        <w:t>я на долгосрочный период до 2025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года (прилагается).</w:t>
      </w:r>
    </w:p>
    <w:p w:rsidR="00B42088" w:rsidRPr="00D6295C" w:rsidRDefault="00B42088" w:rsidP="00883C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средствах массовой информации и размещению на официальном сайт</w:t>
      </w:r>
      <w:r w:rsidR="00B279CA" w:rsidRPr="00D6295C">
        <w:rPr>
          <w:rFonts w:ascii="Arial" w:hAnsi="Arial" w:cs="Arial"/>
          <w:sz w:val="24"/>
          <w:szCs w:val="24"/>
          <w:lang w:eastAsia="ru-RU"/>
        </w:rPr>
        <w:t>е администрации Лесогорского муниципального образования</w:t>
      </w:r>
    </w:p>
    <w:p w:rsidR="00B42088" w:rsidRPr="00D6295C" w:rsidRDefault="00B42088" w:rsidP="00883C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D6295C">
        <w:rPr>
          <w:rFonts w:ascii="Arial" w:hAnsi="Arial" w:cs="Arial"/>
          <w:sz w:val="24"/>
          <w:szCs w:val="24"/>
        </w:rPr>
        <w:t>Контроль исполнения настоящего постановления</w:t>
      </w:r>
      <w:r w:rsidR="00B279CA" w:rsidRPr="00D6295C">
        <w:rPr>
          <w:rFonts w:ascii="Arial" w:hAnsi="Arial" w:cs="Arial"/>
          <w:sz w:val="24"/>
          <w:szCs w:val="24"/>
        </w:rPr>
        <w:t xml:space="preserve"> оставляю за собой</w:t>
      </w:r>
      <w:r w:rsidRPr="00D6295C">
        <w:rPr>
          <w:rFonts w:ascii="Arial" w:hAnsi="Arial" w:cs="Arial"/>
          <w:sz w:val="24"/>
          <w:szCs w:val="24"/>
        </w:rPr>
        <w:t>.</w:t>
      </w:r>
    </w:p>
    <w:p w:rsidR="00B42088" w:rsidRPr="00D6295C" w:rsidRDefault="00B42088" w:rsidP="00883C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2088" w:rsidRPr="00D6295C" w:rsidRDefault="00B42088" w:rsidP="00883C3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D6295C" w:rsidRDefault="001B268D" w:rsidP="001B26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Глава Лесогорского муниципального образования</w:t>
      </w:r>
      <w:r w:rsidR="00B279CA" w:rsidRPr="00D6295C">
        <w:rPr>
          <w:rFonts w:ascii="Arial" w:hAnsi="Arial" w:cs="Arial"/>
          <w:sz w:val="24"/>
          <w:szCs w:val="24"/>
          <w:lang w:eastAsia="ru-RU"/>
        </w:rPr>
        <w:tab/>
      </w:r>
    </w:p>
    <w:p w:rsidR="00B42088" w:rsidRPr="00D6295C" w:rsidRDefault="00B279CA" w:rsidP="001B26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6295C">
        <w:rPr>
          <w:rFonts w:ascii="Arial" w:hAnsi="Arial" w:cs="Arial"/>
          <w:sz w:val="24"/>
          <w:szCs w:val="24"/>
          <w:lang w:eastAsia="ru-RU"/>
        </w:rPr>
        <w:t>П.А.Каширцев</w:t>
      </w:r>
      <w:proofErr w:type="spellEnd"/>
    </w:p>
    <w:p w:rsidR="00B42088" w:rsidRPr="00D6295C" w:rsidRDefault="00B42088" w:rsidP="00883C3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B42088" w:rsidRPr="00D6295C" w:rsidRDefault="00B42088" w:rsidP="00883C37">
      <w:pPr>
        <w:pStyle w:val="ConsPlusNormal"/>
        <w:ind w:firstLine="720"/>
        <w:jc w:val="right"/>
        <w:outlineLvl w:val="0"/>
        <w:rPr>
          <w:rFonts w:ascii="Courier New" w:hAnsi="Courier New" w:cs="Courier New"/>
          <w:szCs w:val="22"/>
        </w:rPr>
      </w:pPr>
      <w:r w:rsidRPr="00D6295C">
        <w:rPr>
          <w:rFonts w:ascii="Courier New" w:hAnsi="Courier New" w:cs="Courier New"/>
          <w:szCs w:val="22"/>
        </w:rPr>
        <w:t>Утвержден</w:t>
      </w:r>
    </w:p>
    <w:p w:rsidR="00B42088" w:rsidRPr="00D6295C" w:rsidRDefault="00D6295C" w:rsidP="00883C37">
      <w:pPr>
        <w:pStyle w:val="ConsPlusNormal"/>
        <w:ind w:firstLine="720"/>
        <w:jc w:val="right"/>
        <w:rPr>
          <w:rFonts w:ascii="Courier New" w:hAnsi="Courier New" w:cs="Courier New"/>
          <w:szCs w:val="22"/>
        </w:rPr>
      </w:pPr>
      <w:r w:rsidRPr="00D6295C">
        <w:rPr>
          <w:rFonts w:ascii="Courier New" w:hAnsi="Courier New" w:cs="Courier New"/>
          <w:szCs w:val="22"/>
        </w:rPr>
        <w:t>п</w:t>
      </w:r>
      <w:r w:rsidR="00B42088" w:rsidRPr="00D6295C">
        <w:rPr>
          <w:rFonts w:ascii="Courier New" w:hAnsi="Courier New" w:cs="Courier New"/>
          <w:szCs w:val="22"/>
        </w:rPr>
        <w:t>остановлением</w:t>
      </w:r>
      <w:r w:rsidR="00B279CA" w:rsidRPr="00D6295C">
        <w:rPr>
          <w:rFonts w:ascii="Courier New" w:hAnsi="Courier New" w:cs="Courier New"/>
          <w:szCs w:val="22"/>
        </w:rPr>
        <w:t xml:space="preserve"> </w:t>
      </w:r>
      <w:r w:rsidR="00B42088" w:rsidRPr="00D6295C">
        <w:rPr>
          <w:rFonts w:ascii="Courier New" w:hAnsi="Courier New" w:cs="Courier New"/>
          <w:szCs w:val="22"/>
        </w:rPr>
        <w:t>администрации</w:t>
      </w:r>
    </w:p>
    <w:p w:rsidR="00B42088" w:rsidRPr="00D6295C" w:rsidRDefault="00B279CA" w:rsidP="00883C37">
      <w:pPr>
        <w:pStyle w:val="ConsPlusNormal"/>
        <w:ind w:firstLine="720"/>
        <w:jc w:val="right"/>
        <w:rPr>
          <w:rFonts w:ascii="Courier New" w:hAnsi="Courier New" w:cs="Courier New"/>
          <w:szCs w:val="22"/>
        </w:rPr>
      </w:pPr>
      <w:r w:rsidRPr="00D6295C">
        <w:rPr>
          <w:rFonts w:ascii="Courier New" w:hAnsi="Courier New" w:cs="Courier New"/>
          <w:szCs w:val="22"/>
        </w:rPr>
        <w:t>Лесогорского муниципального образования</w:t>
      </w:r>
    </w:p>
    <w:p w:rsidR="00F07D6E" w:rsidRPr="00D6295C" w:rsidRDefault="00D6295C" w:rsidP="00883C37">
      <w:pPr>
        <w:pStyle w:val="ConsPlusNormal"/>
        <w:ind w:firstLine="720"/>
        <w:jc w:val="right"/>
        <w:rPr>
          <w:rFonts w:ascii="Courier New" w:hAnsi="Courier New" w:cs="Courier New"/>
          <w:szCs w:val="22"/>
        </w:rPr>
      </w:pPr>
      <w:r w:rsidRPr="00D6295C">
        <w:rPr>
          <w:rFonts w:ascii="Courier New" w:hAnsi="Courier New" w:cs="Courier New"/>
          <w:szCs w:val="22"/>
        </w:rPr>
        <w:t>от 11.11.2021 №274</w:t>
      </w:r>
    </w:p>
    <w:p w:rsidR="00B42088" w:rsidRPr="003C6E64" w:rsidRDefault="00B42088" w:rsidP="00883C3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42088" w:rsidRPr="00D6295C" w:rsidRDefault="00B42088" w:rsidP="00883C37">
      <w:pPr>
        <w:pStyle w:val="ConsPlusNormal"/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1" w:name="P35"/>
      <w:bookmarkEnd w:id="1"/>
      <w:r w:rsidRPr="00D6295C">
        <w:rPr>
          <w:rFonts w:ascii="Arial" w:hAnsi="Arial" w:cs="Arial"/>
          <w:b/>
          <w:sz w:val="32"/>
          <w:szCs w:val="32"/>
        </w:rPr>
        <w:t>Бюдж</w:t>
      </w:r>
      <w:r w:rsidR="00B279CA" w:rsidRPr="00D6295C">
        <w:rPr>
          <w:rFonts w:ascii="Arial" w:hAnsi="Arial" w:cs="Arial"/>
          <w:b/>
          <w:sz w:val="32"/>
          <w:szCs w:val="32"/>
        </w:rPr>
        <w:t>етный прогноз Лесогорского</w:t>
      </w:r>
      <w:r w:rsidRPr="00D6295C">
        <w:rPr>
          <w:rFonts w:ascii="Arial" w:hAnsi="Arial" w:cs="Arial"/>
          <w:b/>
          <w:sz w:val="32"/>
          <w:szCs w:val="32"/>
        </w:rPr>
        <w:t xml:space="preserve"> муниципального образования на долгосрочный </w:t>
      </w:r>
      <w:r w:rsidR="00F07D6E" w:rsidRPr="00D6295C">
        <w:rPr>
          <w:rFonts w:ascii="Arial" w:hAnsi="Arial" w:cs="Arial"/>
          <w:b/>
          <w:sz w:val="32"/>
          <w:szCs w:val="32"/>
        </w:rPr>
        <w:t>период до 2025</w:t>
      </w:r>
      <w:r w:rsidRPr="00D6295C">
        <w:rPr>
          <w:rFonts w:ascii="Arial" w:hAnsi="Arial" w:cs="Arial"/>
          <w:b/>
          <w:sz w:val="32"/>
          <w:szCs w:val="32"/>
        </w:rPr>
        <w:t xml:space="preserve"> года</w:t>
      </w:r>
    </w:p>
    <w:p w:rsidR="00B42088" w:rsidRPr="00D6295C" w:rsidRDefault="00B42088" w:rsidP="00883C37">
      <w:pPr>
        <w:pStyle w:val="41"/>
        <w:spacing w:before="280" w:after="0" w:line="240" w:lineRule="auto"/>
        <w:ind w:firstLine="720"/>
        <w:rPr>
          <w:rFonts w:ascii="Arial" w:eastAsia="Arial Unicode MS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I. Введение</w:t>
      </w:r>
    </w:p>
    <w:p w:rsidR="00B42088" w:rsidRPr="00D6295C" w:rsidRDefault="00B42088" w:rsidP="00883C37">
      <w:pPr>
        <w:pStyle w:val="a3"/>
        <w:spacing w:before="229"/>
        <w:ind w:left="20" w:firstLine="720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Бюдж</w:t>
      </w:r>
      <w:r w:rsidR="00B279CA" w:rsidRPr="00D6295C">
        <w:rPr>
          <w:rFonts w:ascii="Arial" w:hAnsi="Arial" w:cs="Arial"/>
          <w:sz w:val="24"/>
          <w:szCs w:val="24"/>
        </w:rPr>
        <w:t>етный прогноз Лесогорского</w:t>
      </w:r>
      <w:r w:rsidRPr="00D6295C">
        <w:rPr>
          <w:rFonts w:ascii="Arial" w:hAnsi="Arial" w:cs="Arial"/>
          <w:sz w:val="24"/>
          <w:szCs w:val="24"/>
        </w:rPr>
        <w:t xml:space="preserve"> муниципального образования на долгосрочный </w:t>
      </w:r>
      <w:r w:rsidR="00F07D6E" w:rsidRPr="00D6295C">
        <w:rPr>
          <w:rFonts w:ascii="Arial" w:hAnsi="Arial" w:cs="Arial"/>
          <w:sz w:val="24"/>
          <w:szCs w:val="24"/>
        </w:rPr>
        <w:t>период до 2025</w:t>
      </w:r>
      <w:r w:rsidRPr="00D6295C">
        <w:rPr>
          <w:rFonts w:ascii="Arial" w:hAnsi="Arial" w:cs="Arial"/>
          <w:sz w:val="24"/>
          <w:szCs w:val="24"/>
        </w:rPr>
        <w:t xml:space="preserve"> года (далее - Бюджетный прогноз) разработан на основе прогноза сценарных условий и основных параметров социально-экономичес</w:t>
      </w:r>
      <w:r w:rsidR="00B279CA" w:rsidRPr="00D6295C">
        <w:rPr>
          <w:rFonts w:ascii="Arial" w:hAnsi="Arial" w:cs="Arial"/>
          <w:sz w:val="24"/>
          <w:szCs w:val="24"/>
        </w:rPr>
        <w:t>кого развития Лесогорского</w:t>
      </w:r>
      <w:r w:rsidRPr="00D6295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42088" w:rsidRPr="00D6295C" w:rsidRDefault="00B42088" w:rsidP="00883C37">
      <w:pPr>
        <w:pStyle w:val="a3"/>
        <w:spacing w:before="229"/>
        <w:ind w:left="20" w:firstLine="720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 xml:space="preserve">Целью разработки Бюджетного прогноза является оценка долгосрочной динамики бюджетных параметров, позволяющей путем выработки и реализации соответствующих решений в сфере налоговой, бюджетной и долговой политики </w:t>
      </w:r>
      <w:r w:rsidRPr="00D6295C">
        <w:rPr>
          <w:rFonts w:ascii="Arial" w:hAnsi="Arial" w:cs="Arial"/>
          <w:sz w:val="24"/>
          <w:szCs w:val="24"/>
        </w:rPr>
        <w:lastRenderedPageBreak/>
        <w:t>обеспечить необходимый уровень сбалансирован</w:t>
      </w:r>
      <w:r w:rsidR="00B279CA" w:rsidRPr="00D6295C">
        <w:rPr>
          <w:rFonts w:ascii="Arial" w:hAnsi="Arial" w:cs="Arial"/>
          <w:sz w:val="24"/>
          <w:szCs w:val="24"/>
        </w:rPr>
        <w:t>ности бюджета Лесогорского</w:t>
      </w:r>
      <w:r w:rsidRPr="00D6295C">
        <w:rPr>
          <w:rFonts w:ascii="Arial" w:hAnsi="Arial" w:cs="Arial"/>
          <w:sz w:val="24"/>
          <w:szCs w:val="24"/>
        </w:rPr>
        <w:t xml:space="preserve"> муниципального образования, и достижение стратегических целей социально- экономического р</w:t>
      </w:r>
      <w:r w:rsidR="00B279CA" w:rsidRPr="00D6295C">
        <w:rPr>
          <w:rFonts w:ascii="Arial" w:hAnsi="Arial" w:cs="Arial"/>
          <w:sz w:val="24"/>
          <w:szCs w:val="24"/>
        </w:rPr>
        <w:t>азвития  городского поселения</w:t>
      </w:r>
      <w:r w:rsidRPr="00D6295C">
        <w:rPr>
          <w:rFonts w:ascii="Arial" w:hAnsi="Arial" w:cs="Arial"/>
          <w:sz w:val="24"/>
          <w:szCs w:val="24"/>
        </w:rPr>
        <w:t>.</w:t>
      </w:r>
    </w:p>
    <w:p w:rsidR="00B42088" w:rsidRPr="00D6295C" w:rsidRDefault="00B42088" w:rsidP="00883C37">
      <w:pPr>
        <w:pStyle w:val="a3"/>
        <w:spacing w:before="0" w:after="0"/>
        <w:ind w:left="20" w:firstLine="720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Бюджетный прогноз должен стать базовым инструментом бюджетного планирования, учитываемым при формировании проекта бюджета, разработке (корректировке) докумен</w:t>
      </w:r>
      <w:r w:rsidR="00B279CA" w:rsidRPr="00D6295C">
        <w:rPr>
          <w:rFonts w:ascii="Arial" w:hAnsi="Arial" w:cs="Arial"/>
          <w:sz w:val="24"/>
          <w:szCs w:val="24"/>
        </w:rPr>
        <w:t>тов стратегического планирования</w:t>
      </w:r>
      <w:r w:rsidRPr="00D6295C">
        <w:rPr>
          <w:rFonts w:ascii="Arial" w:hAnsi="Arial" w:cs="Arial"/>
          <w:sz w:val="24"/>
          <w:szCs w:val="24"/>
        </w:rPr>
        <w:t>, включая муниципальные программы.</w:t>
      </w:r>
    </w:p>
    <w:p w:rsidR="00B42088" w:rsidRPr="00D6295C" w:rsidRDefault="00B42088" w:rsidP="00883C37">
      <w:pPr>
        <w:pStyle w:val="a3"/>
        <w:spacing w:before="0" w:after="0"/>
        <w:ind w:left="20" w:firstLine="720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B42088" w:rsidRPr="00D6295C" w:rsidRDefault="00B42088" w:rsidP="00883C37">
      <w:pPr>
        <w:pStyle w:val="a3"/>
        <w:numPr>
          <w:ilvl w:val="1"/>
          <w:numId w:val="1"/>
        </w:numPr>
        <w:tabs>
          <w:tab w:val="left" w:pos="999"/>
        </w:tabs>
        <w:spacing w:before="0" w:after="0"/>
        <w:ind w:left="20" w:firstLine="720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осуществление бюджетного прогнозирования на период, позволяющий оценить основные изменения, тенденции и последствия социально-экономических и иных явлений, оказывающих наибольшее воздейств</w:t>
      </w:r>
      <w:r w:rsidR="00B279CA" w:rsidRPr="00D6295C">
        <w:rPr>
          <w:rFonts w:ascii="Arial" w:hAnsi="Arial" w:cs="Arial"/>
          <w:sz w:val="24"/>
          <w:szCs w:val="24"/>
        </w:rPr>
        <w:t>ие на состояние бюджета  муниципального образования</w:t>
      </w:r>
      <w:r w:rsidRPr="00D6295C">
        <w:rPr>
          <w:rFonts w:ascii="Arial" w:hAnsi="Arial" w:cs="Arial"/>
          <w:sz w:val="24"/>
          <w:szCs w:val="24"/>
        </w:rPr>
        <w:t>;</w:t>
      </w:r>
    </w:p>
    <w:p w:rsidR="00B42088" w:rsidRPr="00D6295C" w:rsidRDefault="00B42088" w:rsidP="00883C37">
      <w:pPr>
        <w:pStyle w:val="a3"/>
        <w:numPr>
          <w:ilvl w:val="1"/>
          <w:numId w:val="1"/>
        </w:numPr>
        <w:tabs>
          <w:tab w:val="left" w:pos="980"/>
        </w:tabs>
        <w:spacing w:before="0" w:after="0"/>
        <w:ind w:left="20" w:firstLine="720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разработка достоверных прогнозов основных характеристик бюджета и иных показателей, характеризующих состояние, с</w:t>
      </w:r>
      <w:r w:rsidR="00B279CA" w:rsidRPr="00D6295C">
        <w:rPr>
          <w:rFonts w:ascii="Arial" w:hAnsi="Arial" w:cs="Arial"/>
          <w:sz w:val="24"/>
          <w:szCs w:val="24"/>
        </w:rPr>
        <w:t>балансированность бюджета муниципального образования</w:t>
      </w:r>
      <w:r w:rsidRPr="00D6295C">
        <w:rPr>
          <w:rFonts w:ascii="Arial" w:hAnsi="Arial" w:cs="Arial"/>
          <w:sz w:val="24"/>
          <w:szCs w:val="24"/>
        </w:rPr>
        <w:t>;</w:t>
      </w:r>
    </w:p>
    <w:p w:rsidR="00B42088" w:rsidRPr="00D6295C" w:rsidRDefault="00B42088" w:rsidP="00883C37">
      <w:pPr>
        <w:pStyle w:val="a3"/>
        <w:numPr>
          <w:ilvl w:val="1"/>
          <w:numId w:val="1"/>
        </w:numPr>
        <w:tabs>
          <w:tab w:val="left" w:pos="999"/>
        </w:tabs>
        <w:spacing w:before="0" w:after="0"/>
        <w:ind w:left="20" w:firstLine="720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выработка решений по принятию дополнительных мер совершенствования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</w:t>
      </w:r>
      <w:r w:rsidR="00B279CA" w:rsidRPr="00D6295C">
        <w:rPr>
          <w:rFonts w:ascii="Arial" w:hAnsi="Arial" w:cs="Arial"/>
          <w:sz w:val="24"/>
          <w:szCs w:val="24"/>
        </w:rPr>
        <w:t>кого развития Лесогорского</w:t>
      </w:r>
      <w:r w:rsidRPr="00D6295C">
        <w:rPr>
          <w:rFonts w:ascii="Arial" w:hAnsi="Arial" w:cs="Arial"/>
          <w:sz w:val="24"/>
          <w:szCs w:val="24"/>
        </w:rPr>
        <w:t xml:space="preserve"> муниципального образования в долгосрочном периоде;</w:t>
      </w:r>
    </w:p>
    <w:p w:rsidR="00B42088" w:rsidRPr="00D6295C" w:rsidRDefault="00B42088" w:rsidP="00883C37">
      <w:pPr>
        <w:pStyle w:val="a3"/>
        <w:numPr>
          <w:ilvl w:val="1"/>
          <w:numId w:val="1"/>
        </w:numPr>
        <w:tabs>
          <w:tab w:val="left" w:pos="985"/>
        </w:tabs>
        <w:spacing w:before="0" w:after="0"/>
        <w:ind w:left="20" w:firstLine="720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определение объемов долгосрочных финансовых обязательств, включая показатели финансового обеспечения муниципал</w:t>
      </w:r>
      <w:r w:rsidR="00B279CA" w:rsidRPr="00D6295C">
        <w:rPr>
          <w:rFonts w:ascii="Arial" w:hAnsi="Arial" w:cs="Arial"/>
          <w:sz w:val="24"/>
          <w:szCs w:val="24"/>
        </w:rPr>
        <w:t>ьных программ Лесогорского</w:t>
      </w:r>
      <w:r w:rsidRPr="00D6295C">
        <w:rPr>
          <w:rFonts w:ascii="Arial" w:hAnsi="Arial" w:cs="Arial"/>
          <w:sz w:val="24"/>
          <w:szCs w:val="24"/>
        </w:rPr>
        <w:t xml:space="preserve"> муниципального образования на период их действия;</w:t>
      </w:r>
    </w:p>
    <w:p w:rsidR="00B42088" w:rsidRPr="00D6295C" w:rsidRDefault="00B42088" w:rsidP="00883C37">
      <w:pPr>
        <w:pStyle w:val="a3"/>
        <w:numPr>
          <w:ilvl w:val="1"/>
          <w:numId w:val="1"/>
        </w:numPr>
        <w:tabs>
          <w:tab w:val="left" w:pos="985"/>
        </w:tabs>
        <w:spacing w:before="0" w:after="0"/>
        <w:ind w:left="20" w:firstLine="720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 xml:space="preserve">ограничение уровня дефицита и муниципального долга </w:t>
      </w:r>
      <w:r w:rsidR="00B279CA" w:rsidRPr="00D6295C">
        <w:rPr>
          <w:rFonts w:ascii="Arial" w:hAnsi="Arial" w:cs="Arial"/>
          <w:sz w:val="24"/>
          <w:szCs w:val="24"/>
        </w:rPr>
        <w:t xml:space="preserve"> Лесогорского </w:t>
      </w:r>
      <w:r w:rsidRPr="00D6295C">
        <w:rPr>
          <w:rFonts w:ascii="Arial" w:hAnsi="Arial" w:cs="Arial"/>
          <w:sz w:val="24"/>
          <w:szCs w:val="24"/>
        </w:rPr>
        <w:t>муниципального образования, темпов роста бюджетных расходов.</w:t>
      </w:r>
    </w:p>
    <w:p w:rsidR="00B42088" w:rsidRPr="00D6295C" w:rsidRDefault="00B42088" w:rsidP="00883C37">
      <w:pPr>
        <w:pStyle w:val="a3"/>
        <w:spacing w:before="0" w:after="0"/>
        <w:ind w:left="20" w:firstLine="720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Решение указанных задач обеспечивается в рамках комплексного подхода, включающего в себя:</w:t>
      </w:r>
    </w:p>
    <w:p w:rsidR="00B42088" w:rsidRPr="00D6295C" w:rsidRDefault="00B42088" w:rsidP="00883C37">
      <w:pPr>
        <w:pStyle w:val="a3"/>
        <w:tabs>
          <w:tab w:val="left" w:pos="970"/>
        </w:tabs>
        <w:spacing w:before="0" w:after="0"/>
        <w:ind w:firstLine="720"/>
        <w:rPr>
          <w:rFonts w:ascii="Arial" w:hAnsi="Arial" w:cs="Arial"/>
          <w:b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 xml:space="preserve">1) обеспечение взаимного соответствия и координации Бюджетного прогноза с другими документами государственного стратегического планирования, в первую очередь прогнозом социально-экономического развития на долгосрочный период </w:t>
      </w:r>
      <w:r w:rsidR="00B279CA" w:rsidRPr="00D6295C">
        <w:rPr>
          <w:rFonts w:ascii="Arial" w:hAnsi="Arial" w:cs="Arial"/>
          <w:sz w:val="24"/>
          <w:szCs w:val="24"/>
        </w:rPr>
        <w:t>и программами Лесогорского</w:t>
      </w:r>
      <w:r w:rsidRPr="00D6295C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B42088" w:rsidRPr="00D6295C" w:rsidRDefault="00B42088" w:rsidP="00883C37">
      <w:pPr>
        <w:pStyle w:val="a3"/>
        <w:tabs>
          <w:tab w:val="left" w:pos="970"/>
        </w:tabs>
        <w:spacing w:before="0" w:after="0"/>
        <w:ind w:firstLine="720"/>
        <w:rPr>
          <w:rFonts w:ascii="Arial" w:hAnsi="Arial" w:cs="Arial"/>
          <w:b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 xml:space="preserve">2) использование в целях долгосрочного бюджетного прогнозирования и </w:t>
      </w:r>
      <w:proofErr w:type="gramStart"/>
      <w:r w:rsidRPr="00D6295C">
        <w:rPr>
          <w:rFonts w:ascii="Arial" w:hAnsi="Arial" w:cs="Arial"/>
          <w:sz w:val="24"/>
          <w:szCs w:val="24"/>
        </w:rPr>
        <w:t>планирования</w:t>
      </w:r>
      <w:proofErr w:type="gramEnd"/>
      <w:r w:rsidRPr="00D6295C">
        <w:rPr>
          <w:rFonts w:ascii="Arial" w:hAnsi="Arial" w:cs="Arial"/>
          <w:sz w:val="24"/>
          <w:szCs w:val="24"/>
        </w:rPr>
        <w:t xml:space="preserve"> инициативных мер и решений, позволяющих достичь требуемых результатов и уровня с</w:t>
      </w:r>
      <w:r w:rsidR="00B279CA" w:rsidRPr="00D6295C">
        <w:rPr>
          <w:rFonts w:ascii="Arial" w:hAnsi="Arial" w:cs="Arial"/>
          <w:sz w:val="24"/>
          <w:szCs w:val="24"/>
        </w:rPr>
        <w:t>балансированности бюджета муниципального образования</w:t>
      </w:r>
      <w:r w:rsidRPr="00D6295C">
        <w:rPr>
          <w:rFonts w:ascii="Arial" w:hAnsi="Arial" w:cs="Arial"/>
          <w:sz w:val="24"/>
          <w:szCs w:val="24"/>
        </w:rPr>
        <w:t>.</w:t>
      </w:r>
    </w:p>
    <w:p w:rsidR="00B42088" w:rsidRPr="00D6295C" w:rsidRDefault="00B42088" w:rsidP="00883C37">
      <w:pPr>
        <w:pStyle w:val="a5"/>
        <w:ind w:firstLine="720"/>
        <w:rPr>
          <w:rFonts w:ascii="Arial" w:hAnsi="Arial" w:cs="Arial"/>
        </w:rPr>
      </w:pPr>
    </w:p>
    <w:p w:rsidR="00B42088" w:rsidRPr="00D6295C" w:rsidRDefault="00B42088" w:rsidP="00883C37">
      <w:pPr>
        <w:pStyle w:val="a5"/>
        <w:ind w:firstLine="720"/>
        <w:jc w:val="center"/>
        <w:rPr>
          <w:rFonts w:ascii="Arial" w:hAnsi="Arial" w:cs="Arial"/>
        </w:rPr>
      </w:pPr>
      <w:r w:rsidRPr="00D6295C">
        <w:rPr>
          <w:rFonts w:ascii="Arial" w:hAnsi="Arial" w:cs="Arial"/>
          <w:lang w:val="en-US"/>
        </w:rPr>
        <w:t>II</w:t>
      </w:r>
      <w:r w:rsidRPr="00D6295C">
        <w:rPr>
          <w:rFonts w:ascii="Arial" w:hAnsi="Arial" w:cs="Arial"/>
        </w:rPr>
        <w:t xml:space="preserve">. Условия формирования Бюджетного прогноза </w:t>
      </w:r>
    </w:p>
    <w:p w:rsidR="00B42088" w:rsidRPr="00D6295C" w:rsidRDefault="00B42088" w:rsidP="00883C37">
      <w:pPr>
        <w:pStyle w:val="a5"/>
        <w:ind w:firstLine="720"/>
        <w:jc w:val="both"/>
        <w:rPr>
          <w:rFonts w:ascii="Arial" w:hAnsi="Arial" w:cs="Arial"/>
        </w:rPr>
      </w:pPr>
    </w:p>
    <w:p w:rsidR="00B42088" w:rsidRPr="00D6295C" w:rsidRDefault="00B42088" w:rsidP="00883C37">
      <w:pPr>
        <w:pStyle w:val="a5"/>
        <w:ind w:firstLine="720"/>
        <w:jc w:val="both"/>
        <w:rPr>
          <w:rFonts w:ascii="Arial" w:hAnsi="Arial" w:cs="Arial"/>
        </w:rPr>
      </w:pPr>
      <w:r w:rsidRPr="00D6295C">
        <w:rPr>
          <w:rFonts w:ascii="Arial" w:hAnsi="Arial" w:cs="Arial"/>
        </w:rPr>
        <w:t xml:space="preserve">При разработке Бюджетного прогноза </w:t>
      </w:r>
      <w:r w:rsidR="00B279CA" w:rsidRPr="00D6295C">
        <w:rPr>
          <w:rFonts w:ascii="Arial" w:hAnsi="Arial" w:cs="Arial"/>
        </w:rPr>
        <w:t>Лесогорского</w:t>
      </w:r>
      <w:r w:rsidRPr="00D6295C">
        <w:rPr>
          <w:rFonts w:ascii="Arial" w:hAnsi="Arial" w:cs="Arial"/>
        </w:rPr>
        <w:t xml:space="preserve"> муниципального образования на долгосрочный период до 202</w:t>
      </w:r>
      <w:r w:rsidR="00F07D6E" w:rsidRPr="00D6295C">
        <w:rPr>
          <w:rFonts w:ascii="Arial" w:hAnsi="Arial" w:cs="Arial"/>
        </w:rPr>
        <w:t>5</w:t>
      </w:r>
      <w:r w:rsidRPr="00D6295C">
        <w:rPr>
          <w:rFonts w:ascii="Arial" w:hAnsi="Arial" w:cs="Arial"/>
        </w:rPr>
        <w:t xml:space="preserve"> года использовались положения проектов Бюджетного прогноза Россий</w:t>
      </w:r>
      <w:r w:rsidR="0040517E" w:rsidRPr="00D6295C">
        <w:rPr>
          <w:rFonts w:ascii="Arial" w:hAnsi="Arial" w:cs="Arial"/>
        </w:rPr>
        <w:t>ской Федерации на период до 2036</w:t>
      </w:r>
      <w:r w:rsidRPr="00D6295C">
        <w:rPr>
          <w:rFonts w:ascii="Arial" w:hAnsi="Arial" w:cs="Arial"/>
        </w:rPr>
        <w:t xml:space="preserve"> года, Бюджетного прогноза Иркутской области на период до 2028 года</w:t>
      </w:r>
      <w:r w:rsidR="00B279CA" w:rsidRPr="00D6295C">
        <w:rPr>
          <w:rFonts w:ascii="Arial" w:hAnsi="Arial" w:cs="Arial"/>
        </w:rPr>
        <w:t>, бюджетного прогноза Чу</w:t>
      </w:r>
      <w:r w:rsidR="00934ED3" w:rsidRPr="00D6295C">
        <w:rPr>
          <w:rFonts w:ascii="Arial" w:hAnsi="Arial" w:cs="Arial"/>
        </w:rPr>
        <w:t>нского района  на период до 2025</w:t>
      </w:r>
      <w:r w:rsidR="00B279CA" w:rsidRPr="00D6295C">
        <w:rPr>
          <w:rFonts w:ascii="Arial" w:hAnsi="Arial" w:cs="Arial"/>
        </w:rPr>
        <w:t>года</w:t>
      </w:r>
      <w:r w:rsidRPr="00D6295C">
        <w:rPr>
          <w:rFonts w:ascii="Arial" w:hAnsi="Arial" w:cs="Arial"/>
        </w:rPr>
        <w:t>.</w:t>
      </w:r>
    </w:p>
    <w:p w:rsidR="00934ED3" w:rsidRPr="00D6295C" w:rsidRDefault="00B42088" w:rsidP="00883C37">
      <w:pPr>
        <w:pStyle w:val="a5"/>
        <w:ind w:firstLine="720"/>
        <w:jc w:val="both"/>
        <w:rPr>
          <w:rFonts w:ascii="Arial" w:hAnsi="Arial" w:cs="Arial"/>
        </w:rPr>
      </w:pPr>
      <w:r w:rsidRPr="00D6295C">
        <w:rPr>
          <w:rFonts w:ascii="Arial" w:hAnsi="Arial" w:cs="Arial"/>
        </w:rPr>
        <w:t>Проект долгосрочного Бюджетного прогноза разработан на основе параметров прогноза социально-экономического развития Российской Федерации на долгосрочный период до 2030 года, с учетом сценарных условий Министерства экономического развития Российской Федерации для разработки социально-экономического развития субъектов Российской Федерац</w:t>
      </w:r>
      <w:r w:rsidR="0040517E" w:rsidRPr="00D6295C">
        <w:rPr>
          <w:rFonts w:ascii="Arial" w:hAnsi="Arial" w:cs="Arial"/>
        </w:rPr>
        <w:t>ии на среднесрочный период (2019 – 2021</w:t>
      </w:r>
      <w:r w:rsidRPr="00D6295C">
        <w:rPr>
          <w:rFonts w:ascii="Arial" w:hAnsi="Arial" w:cs="Arial"/>
        </w:rPr>
        <w:t xml:space="preserve"> годов),</w:t>
      </w:r>
      <w:r w:rsidR="00DE62A1" w:rsidRPr="00D6295C">
        <w:rPr>
          <w:rFonts w:ascii="Arial" w:hAnsi="Arial" w:cs="Arial"/>
        </w:rPr>
        <w:t xml:space="preserve"> </w:t>
      </w:r>
      <w:r w:rsidR="00934ED3" w:rsidRPr="00D6295C">
        <w:rPr>
          <w:rFonts w:ascii="Arial" w:hAnsi="Arial" w:cs="Arial"/>
        </w:rPr>
        <w:t xml:space="preserve">Проектом стратегии </w:t>
      </w:r>
      <w:r w:rsidRPr="00D6295C">
        <w:rPr>
          <w:rFonts w:ascii="Arial" w:hAnsi="Arial" w:cs="Arial"/>
        </w:rPr>
        <w:t xml:space="preserve"> социально-экономического развития Иркутской области до </w:t>
      </w:r>
      <w:r w:rsidR="00934ED3" w:rsidRPr="00D6295C">
        <w:rPr>
          <w:rFonts w:ascii="Arial" w:hAnsi="Arial" w:cs="Arial"/>
        </w:rPr>
        <w:t>2036</w:t>
      </w:r>
      <w:r w:rsidRPr="00D6295C">
        <w:rPr>
          <w:rFonts w:ascii="Arial" w:hAnsi="Arial" w:cs="Arial"/>
        </w:rPr>
        <w:t xml:space="preserve"> года</w:t>
      </w:r>
    </w:p>
    <w:p w:rsidR="00B42088" w:rsidRPr="00D6295C" w:rsidRDefault="00B42088" w:rsidP="00883C37">
      <w:pPr>
        <w:pStyle w:val="a5"/>
        <w:ind w:firstLine="720"/>
        <w:jc w:val="both"/>
        <w:rPr>
          <w:rFonts w:ascii="Arial" w:hAnsi="Arial" w:cs="Arial"/>
        </w:rPr>
      </w:pPr>
      <w:r w:rsidRPr="00D6295C">
        <w:rPr>
          <w:rFonts w:ascii="Arial" w:hAnsi="Arial" w:cs="Arial"/>
        </w:rPr>
        <w:t xml:space="preserve">Инфляционные процессы в прогнозном периоде будут формироваться под влиянием общероссийских тенденций, поэтому рост цен будет обусловлен индексацией тарифов на услуги инфраструктурных компаний, ростом мировых цен </w:t>
      </w:r>
      <w:r w:rsidRPr="00D6295C">
        <w:rPr>
          <w:rFonts w:ascii="Arial" w:hAnsi="Arial" w:cs="Arial"/>
        </w:rPr>
        <w:lastRenderedPageBreak/>
        <w:t>на продовольствие. Внешние условия сохраняются на уровне базового варианта, но для достижения намеченных целей предполагается смена ориентации экономики на инвестиционную модель развития при сдерживании в первые годы прогнозного периода роста расходов на потребление и социальных обязательств государства и бизнеса.</w:t>
      </w:r>
    </w:p>
    <w:p w:rsidR="00B42088" w:rsidRPr="00D6295C" w:rsidRDefault="00B42088" w:rsidP="00883C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Проект Бюджетного прогноза сформирован исходя из базового сценария развития экономики</w:t>
      </w:r>
      <w:r w:rsidR="00B279CA" w:rsidRPr="00D6295C">
        <w:rPr>
          <w:rFonts w:ascii="Arial" w:hAnsi="Arial" w:cs="Arial"/>
          <w:sz w:val="24"/>
          <w:szCs w:val="24"/>
        </w:rPr>
        <w:t xml:space="preserve"> Лесогорского</w:t>
      </w:r>
      <w:r w:rsidRPr="00D6295C">
        <w:rPr>
          <w:rFonts w:ascii="Arial" w:hAnsi="Arial" w:cs="Arial"/>
          <w:sz w:val="24"/>
          <w:szCs w:val="24"/>
        </w:rPr>
        <w:t xml:space="preserve"> муниципального образования с учетом положительной динамики основных показателей развития </w:t>
      </w:r>
      <w:r w:rsidR="00B279CA" w:rsidRPr="00D6295C">
        <w:rPr>
          <w:rFonts w:ascii="Arial" w:hAnsi="Arial" w:cs="Arial"/>
          <w:sz w:val="24"/>
          <w:szCs w:val="24"/>
        </w:rPr>
        <w:t>Лесогорского</w:t>
      </w:r>
      <w:r w:rsidRPr="00D6295C">
        <w:rPr>
          <w:rFonts w:ascii="Arial" w:hAnsi="Arial" w:cs="Arial"/>
          <w:sz w:val="24"/>
          <w:szCs w:val="24"/>
        </w:rPr>
        <w:t xml:space="preserve"> муниципального образования, отражающей поступательное развитие, характеризующее усилением инвестиционной направленности отдельных отраслей экономики.</w:t>
      </w:r>
    </w:p>
    <w:p w:rsidR="00B42088" w:rsidRPr="00D6295C" w:rsidRDefault="00B42088" w:rsidP="00883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</w:rPr>
        <w:t>Основные показатели прогноза социально-экономичес</w:t>
      </w:r>
      <w:r w:rsidR="00B279CA" w:rsidRPr="00D6295C">
        <w:rPr>
          <w:rFonts w:ascii="Arial" w:hAnsi="Arial" w:cs="Arial"/>
          <w:sz w:val="24"/>
          <w:szCs w:val="24"/>
        </w:rPr>
        <w:t>кого развития Лесогорского</w:t>
      </w:r>
      <w:r w:rsidRPr="00D6295C">
        <w:rPr>
          <w:rFonts w:ascii="Arial" w:hAnsi="Arial" w:cs="Arial"/>
          <w:sz w:val="24"/>
          <w:szCs w:val="24"/>
        </w:rPr>
        <w:t xml:space="preserve"> муниципального образовани</w:t>
      </w:r>
      <w:r w:rsidR="00F07D6E" w:rsidRPr="00D6295C">
        <w:rPr>
          <w:rFonts w:ascii="Arial" w:hAnsi="Arial" w:cs="Arial"/>
          <w:sz w:val="24"/>
          <w:szCs w:val="24"/>
        </w:rPr>
        <w:t>я на долгосрочный период до 2025</w:t>
      </w:r>
      <w:r w:rsidRPr="00D6295C">
        <w:rPr>
          <w:rFonts w:ascii="Arial" w:hAnsi="Arial" w:cs="Arial"/>
          <w:sz w:val="24"/>
          <w:szCs w:val="24"/>
        </w:rPr>
        <w:t xml:space="preserve"> года </w:t>
      </w:r>
      <w:r w:rsidRPr="00D6295C">
        <w:rPr>
          <w:rFonts w:ascii="Arial" w:hAnsi="Arial" w:cs="Arial"/>
          <w:sz w:val="24"/>
          <w:szCs w:val="24"/>
          <w:lang w:eastAsia="ru-RU"/>
        </w:rPr>
        <w:t>представлены в Приложении № 1 к Бюджетному прогнозу.</w:t>
      </w:r>
    </w:p>
    <w:p w:rsidR="00B42088" w:rsidRPr="00D6295C" w:rsidRDefault="00B42088" w:rsidP="00883C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2088" w:rsidRPr="00D6295C" w:rsidRDefault="00B42088" w:rsidP="00883C37">
      <w:pPr>
        <w:pStyle w:val="a5"/>
        <w:ind w:firstLine="720"/>
        <w:jc w:val="center"/>
        <w:rPr>
          <w:rFonts w:ascii="Arial" w:hAnsi="Arial" w:cs="Arial"/>
        </w:rPr>
      </w:pPr>
      <w:r w:rsidRPr="00D6295C">
        <w:rPr>
          <w:rFonts w:ascii="Arial" w:hAnsi="Arial" w:cs="Arial"/>
          <w:lang w:val="en-US"/>
        </w:rPr>
        <w:t>III</w:t>
      </w:r>
      <w:r w:rsidRPr="00D6295C">
        <w:rPr>
          <w:rFonts w:ascii="Arial" w:hAnsi="Arial" w:cs="Arial"/>
        </w:rPr>
        <w:t>. Прогноз основных характеристик бюджетной системы</w:t>
      </w:r>
      <w:r w:rsidR="00282505" w:rsidRPr="00D6295C">
        <w:rPr>
          <w:rFonts w:ascii="Arial" w:hAnsi="Arial" w:cs="Arial"/>
        </w:rPr>
        <w:t xml:space="preserve"> </w:t>
      </w:r>
      <w:r w:rsidR="00B279CA" w:rsidRPr="00D6295C">
        <w:rPr>
          <w:rFonts w:ascii="Arial" w:hAnsi="Arial" w:cs="Arial"/>
        </w:rPr>
        <w:t xml:space="preserve">Лесогорского </w:t>
      </w:r>
      <w:r w:rsidRPr="00D6295C">
        <w:rPr>
          <w:rFonts w:ascii="Arial" w:hAnsi="Arial" w:cs="Arial"/>
        </w:rPr>
        <w:t>муниципального образования</w:t>
      </w:r>
    </w:p>
    <w:p w:rsidR="00B42088" w:rsidRPr="00D6295C" w:rsidRDefault="00B42088" w:rsidP="00883C37">
      <w:pPr>
        <w:pStyle w:val="a5"/>
        <w:ind w:firstLine="720"/>
        <w:jc w:val="both"/>
        <w:rPr>
          <w:rFonts w:ascii="Arial" w:hAnsi="Arial" w:cs="Arial"/>
        </w:rPr>
      </w:pPr>
    </w:p>
    <w:p w:rsidR="00B42088" w:rsidRPr="00D6295C" w:rsidRDefault="0040517E" w:rsidP="00883C37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Arial" w:hAnsi="Arial" w:cs="Arial"/>
          <w:color w:val="333333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В 2020</w:t>
      </w:r>
      <w:r w:rsidR="00B42088" w:rsidRPr="00D6295C">
        <w:rPr>
          <w:rFonts w:ascii="Arial" w:hAnsi="Arial" w:cs="Arial"/>
          <w:sz w:val="24"/>
          <w:szCs w:val="24"/>
          <w:lang w:eastAsia="ru-RU"/>
        </w:rPr>
        <w:t xml:space="preserve"> году ситуация по наполняемости доходной части бюджета</w:t>
      </w:r>
      <w:r w:rsidR="00B279CA" w:rsidRPr="00D6295C">
        <w:rPr>
          <w:rFonts w:ascii="Arial" w:hAnsi="Arial" w:cs="Arial"/>
          <w:sz w:val="24"/>
          <w:szCs w:val="24"/>
          <w:lang w:eastAsia="ru-RU"/>
        </w:rPr>
        <w:t xml:space="preserve"> Лесогорского</w:t>
      </w:r>
      <w:r w:rsidR="00B42088" w:rsidRPr="00D6295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стабилизировалась по поступлению налоговых и неналоговых доходов, но существует  высокая степень зависимости экономики и бюджета от новаций законодательства и от поддержки областного и федерального бюджетов, что влияет на устойчивость бюджетной системы </w:t>
      </w:r>
      <w:r w:rsidR="00B279CA" w:rsidRPr="00D6295C">
        <w:rPr>
          <w:rFonts w:ascii="Arial" w:hAnsi="Arial" w:cs="Arial"/>
          <w:sz w:val="24"/>
          <w:szCs w:val="24"/>
          <w:lang w:eastAsia="ru-RU"/>
        </w:rPr>
        <w:t>Лесогорского</w:t>
      </w:r>
      <w:r w:rsidR="00B42088" w:rsidRPr="00D6295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Учитывая имеющиеся бюджетные ограничения, необходимым условием дальнейшей реализации </w:t>
      </w:r>
      <w:r w:rsidR="00B42088" w:rsidRPr="00D6295C">
        <w:rPr>
          <w:rFonts w:ascii="Arial" w:hAnsi="Arial" w:cs="Arial"/>
          <w:color w:val="333333"/>
          <w:sz w:val="24"/>
          <w:szCs w:val="24"/>
        </w:rPr>
        <w:t>налоговой, бюджетной и долговой политики долгосрочного периода остается обеспечение сбалансированности бюджета</w:t>
      </w:r>
      <w:r w:rsidR="00B279CA" w:rsidRPr="00D6295C">
        <w:rPr>
          <w:rFonts w:ascii="Arial" w:hAnsi="Arial" w:cs="Arial"/>
          <w:color w:val="333333"/>
          <w:sz w:val="24"/>
          <w:szCs w:val="24"/>
        </w:rPr>
        <w:t xml:space="preserve"> Лесогорского</w:t>
      </w:r>
      <w:r w:rsidR="00B42088" w:rsidRPr="00D6295C">
        <w:rPr>
          <w:rFonts w:ascii="Arial" w:hAnsi="Arial" w:cs="Arial"/>
          <w:color w:val="333333"/>
          <w:sz w:val="24"/>
          <w:szCs w:val="24"/>
        </w:rPr>
        <w:t xml:space="preserve"> </w:t>
      </w:r>
      <w:r w:rsidR="00B42088" w:rsidRPr="00D6295C">
        <w:rPr>
          <w:rFonts w:ascii="Arial" w:hAnsi="Arial" w:cs="Arial"/>
          <w:bCs/>
          <w:sz w:val="24"/>
          <w:szCs w:val="24"/>
        </w:rPr>
        <w:t>муниципального образования,</w:t>
      </w:r>
      <w:r w:rsidR="00B42088" w:rsidRPr="00D6295C">
        <w:rPr>
          <w:rFonts w:ascii="Arial" w:hAnsi="Arial" w:cs="Arial"/>
          <w:sz w:val="24"/>
          <w:szCs w:val="24"/>
        </w:rPr>
        <w:t xml:space="preserve"> с учетом текущей экономической ситуации.</w:t>
      </w:r>
      <w:r w:rsidR="00B42088" w:rsidRPr="00D6295C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B42088" w:rsidRPr="00D6295C" w:rsidRDefault="00B42088" w:rsidP="00883C37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Arial" w:hAnsi="Arial" w:cs="Arial"/>
          <w:color w:val="333333"/>
          <w:sz w:val="24"/>
          <w:szCs w:val="24"/>
        </w:rPr>
      </w:pPr>
      <w:r w:rsidRPr="00D6295C">
        <w:rPr>
          <w:rFonts w:ascii="Arial" w:hAnsi="Arial" w:cs="Arial"/>
          <w:color w:val="333333"/>
          <w:sz w:val="24"/>
          <w:szCs w:val="24"/>
        </w:rPr>
        <w:t>Органам местного самоуправления необходимо принимать активные меры по расстановке приоритетов по расходам в рамках достижения целевых показателей муниципальных программ, экономно и рационально использовать бюджетные ассигнования.</w:t>
      </w:r>
    </w:p>
    <w:p w:rsidR="00B42088" w:rsidRPr="00D6295C" w:rsidRDefault="00B42088" w:rsidP="00883C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В целом налоговая политика должна быть направлена:</w:t>
      </w:r>
    </w:p>
    <w:p w:rsidR="00B42088" w:rsidRPr="00D6295C" w:rsidRDefault="00B42088" w:rsidP="00883C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на повышение эффективности использования муниципального имущества;</w:t>
      </w:r>
    </w:p>
    <w:p w:rsidR="00B42088" w:rsidRPr="00D6295C" w:rsidRDefault="00B42088" w:rsidP="00883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на повышение ответственности администраторов поступлений по прогнозированию и контролю за полным и своевременным поступле</w:t>
      </w:r>
      <w:r w:rsidR="00B279CA" w:rsidRPr="00D6295C">
        <w:rPr>
          <w:rFonts w:ascii="Arial" w:hAnsi="Arial" w:cs="Arial"/>
          <w:sz w:val="24"/>
          <w:szCs w:val="24"/>
        </w:rPr>
        <w:t xml:space="preserve">нием доходов в </w:t>
      </w:r>
      <w:r w:rsidRPr="00D6295C">
        <w:rPr>
          <w:rFonts w:ascii="Arial" w:hAnsi="Arial" w:cs="Arial"/>
          <w:sz w:val="24"/>
          <w:szCs w:val="24"/>
        </w:rPr>
        <w:t xml:space="preserve">бюджет </w:t>
      </w:r>
      <w:r w:rsidR="00B279CA" w:rsidRPr="00D6295C">
        <w:rPr>
          <w:rFonts w:ascii="Arial" w:hAnsi="Arial" w:cs="Arial"/>
          <w:sz w:val="24"/>
          <w:szCs w:val="24"/>
        </w:rPr>
        <w:t>Лесогорского</w:t>
      </w:r>
      <w:r w:rsidRPr="00D6295C">
        <w:rPr>
          <w:rFonts w:ascii="Arial" w:hAnsi="Arial" w:cs="Arial"/>
          <w:sz w:val="24"/>
          <w:szCs w:val="24"/>
        </w:rPr>
        <w:t xml:space="preserve"> </w:t>
      </w:r>
      <w:r w:rsidRPr="00D6295C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D6295C">
        <w:rPr>
          <w:rFonts w:ascii="Arial" w:hAnsi="Arial" w:cs="Arial"/>
          <w:sz w:val="24"/>
          <w:szCs w:val="24"/>
        </w:rPr>
        <w:t>;</w:t>
      </w:r>
    </w:p>
    <w:p w:rsidR="00B42088" w:rsidRPr="00D6295C" w:rsidRDefault="00B42088" w:rsidP="00883C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95C">
        <w:rPr>
          <w:rFonts w:ascii="Arial" w:hAnsi="Arial" w:cs="Arial"/>
          <w:sz w:val="24"/>
          <w:szCs w:val="24"/>
        </w:rPr>
        <w:t>на 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</w:t>
      </w:r>
      <w:r w:rsidR="00B279CA" w:rsidRPr="00D6295C">
        <w:rPr>
          <w:rFonts w:ascii="Arial" w:hAnsi="Arial" w:cs="Arial"/>
          <w:sz w:val="24"/>
          <w:szCs w:val="24"/>
        </w:rPr>
        <w:t xml:space="preserve">ния недоимки в </w:t>
      </w:r>
      <w:r w:rsidRPr="00D6295C">
        <w:rPr>
          <w:rFonts w:ascii="Arial" w:hAnsi="Arial" w:cs="Arial"/>
          <w:sz w:val="24"/>
          <w:szCs w:val="24"/>
        </w:rPr>
        <w:t xml:space="preserve"> бюджет</w:t>
      </w:r>
      <w:r w:rsidR="00B279CA" w:rsidRPr="00D6295C">
        <w:rPr>
          <w:rFonts w:ascii="Arial" w:hAnsi="Arial" w:cs="Arial"/>
          <w:sz w:val="24"/>
          <w:szCs w:val="24"/>
        </w:rPr>
        <w:t xml:space="preserve"> Лесогорского</w:t>
      </w:r>
      <w:r w:rsidRPr="00D6295C">
        <w:rPr>
          <w:rFonts w:ascii="Arial" w:hAnsi="Arial" w:cs="Arial"/>
          <w:sz w:val="24"/>
          <w:szCs w:val="24"/>
        </w:rPr>
        <w:t xml:space="preserve"> </w:t>
      </w:r>
      <w:r w:rsidRPr="00D6295C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D6295C">
        <w:rPr>
          <w:rFonts w:ascii="Arial" w:hAnsi="Arial" w:cs="Arial"/>
          <w:sz w:val="24"/>
          <w:szCs w:val="24"/>
        </w:rPr>
        <w:t xml:space="preserve">. </w:t>
      </w:r>
    </w:p>
    <w:p w:rsidR="00B42088" w:rsidRPr="00D6295C" w:rsidRDefault="00B42088" w:rsidP="00883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 xml:space="preserve">Реализация эффективной бюджетной политики должна быть направлена на долгосрочную устойчивость и сбалансированность местных бюджетов, на формирование оптимальной структуры расходов бюджета, ориентированной на обеспечение социального и экономического развития </w:t>
      </w:r>
      <w:r w:rsidR="00B279CA" w:rsidRPr="00D6295C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D6295C">
        <w:rPr>
          <w:rFonts w:ascii="Arial" w:hAnsi="Arial" w:cs="Arial"/>
          <w:sz w:val="24"/>
          <w:szCs w:val="24"/>
        </w:rPr>
        <w:t xml:space="preserve">Дальнейшая реализация принципа формирования бюджетов на основе муниципальных программ, что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B42088" w:rsidRPr="00D6295C" w:rsidRDefault="00B42088" w:rsidP="00883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 xml:space="preserve">Взвешенный подход к принятию новых расходных обязательств и сокращению доли неэффективных бюджетных расходов даст возможность </w:t>
      </w:r>
      <w:r w:rsidRPr="00D6295C">
        <w:rPr>
          <w:rFonts w:ascii="Arial" w:hAnsi="Arial" w:cs="Arial"/>
          <w:sz w:val="24"/>
          <w:szCs w:val="24"/>
        </w:rPr>
        <w:t>для более рационального и экономного использования бюджетных средств.</w:t>
      </w:r>
    </w:p>
    <w:p w:rsidR="00B42088" w:rsidRPr="00D6295C" w:rsidRDefault="00B42088" w:rsidP="00883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lastRenderedPageBreak/>
        <w:t>Реализация методов осуществления взвешенной долговой политики должна быть направлена на снижение муниципального долга</w:t>
      </w:r>
      <w:r w:rsidR="00B279CA" w:rsidRPr="00D6295C">
        <w:rPr>
          <w:rFonts w:ascii="Arial" w:hAnsi="Arial" w:cs="Arial"/>
          <w:sz w:val="24"/>
          <w:szCs w:val="24"/>
          <w:lang w:eastAsia="ru-RU"/>
        </w:rPr>
        <w:t xml:space="preserve">  Лесогорского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6295C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:rsidR="00B42088" w:rsidRPr="00D6295C" w:rsidRDefault="00B42088" w:rsidP="00883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Основные показатели про</w:t>
      </w:r>
      <w:r w:rsidR="00B279CA" w:rsidRPr="00D6295C">
        <w:rPr>
          <w:rFonts w:ascii="Arial" w:hAnsi="Arial" w:cs="Arial"/>
          <w:sz w:val="24"/>
          <w:szCs w:val="24"/>
          <w:lang w:eastAsia="ru-RU"/>
        </w:rPr>
        <w:t>гноза бюджета Лесогорского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</w:t>
      </w:r>
      <w:r w:rsidR="006C6146" w:rsidRPr="00D6295C">
        <w:rPr>
          <w:rFonts w:ascii="Arial" w:hAnsi="Arial" w:cs="Arial"/>
          <w:sz w:val="24"/>
          <w:szCs w:val="24"/>
          <w:lang w:eastAsia="ru-RU"/>
        </w:rPr>
        <w:t>я на долгосрочный период до 2025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9E4608" w:rsidRPr="00D6295C">
        <w:rPr>
          <w:rFonts w:ascii="Arial" w:hAnsi="Arial" w:cs="Arial"/>
          <w:sz w:val="24"/>
          <w:szCs w:val="24"/>
          <w:lang w:eastAsia="ru-RU"/>
        </w:rPr>
        <w:t>местного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бюджета представлены в Приложении № 2 к Бюджетному прогнозу.</w:t>
      </w:r>
    </w:p>
    <w:p w:rsidR="00B42088" w:rsidRPr="00D6295C" w:rsidRDefault="00B42088" w:rsidP="00883C37">
      <w:pPr>
        <w:pStyle w:val="a5"/>
        <w:ind w:firstLine="720"/>
        <w:jc w:val="both"/>
        <w:rPr>
          <w:rFonts w:ascii="Arial" w:hAnsi="Arial" w:cs="Arial"/>
        </w:rPr>
      </w:pPr>
      <w:r w:rsidRPr="00D6295C">
        <w:rPr>
          <w:rFonts w:ascii="Arial" w:hAnsi="Arial" w:cs="Arial"/>
        </w:rPr>
        <w:t>В ходе формирования Бюджетного прогноза были у</w:t>
      </w:r>
      <w:r w:rsidR="006C6146" w:rsidRPr="00D6295C">
        <w:rPr>
          <w:rFonts w:ascii="Arial" w:hAnsi="Arial" w:cs="Arial"/>
        </w:rPr>
        <w:t>ч</w:t>
      </w:r>
      <w:r w:rsidR="0040517E" w:rsidRPr="00D6295C">
        <w:rPr>
          <w:rFonts w:ascii="Arial" w:hAnsi="Arial" w:cs="Arial"/>
        </w:rPr>
        <w:t>тены планируемые с 1 января 2021</w:t>
      </w:r>
      <w:r w:rsidRPr="00D6295C">
        <w:rPr>
          <w:rFonts w:ascii="Arial" w:hAnsi="Arial" w:cs="Arial"/>
        </w:rPr>
        <w:t xml:space="preserve"> года изменения налогового и бюджетного законодательства на федеральном и областном уровне.</w:t>
      </w:r>
    </w:p>
    <w:p w:rsidR="00B42088" w:rsidRPr="00D6295C" w:rsidRDefault="00B42088" w:rsidP="00883C37">
      <w:pPr>
        <w:pStyle w:val="a5"/>
        <w:ind w:firstLine="720"/>
        <w:jc w:val="both"/>
        <w:rPr>
          <w:rFonts w:ascii="Arial" w:hAnsi="Arial" w:cs="Arial"/>
        </w:rPr>
      </w:pPr>
      <w:r w:rsidRPr="00D6295C">
        <w:rPr>
          <w:rFonts w:ascii="Arial" w:hAnsi="Arial" w:cs="Arial"/>
        </w:rPr>
        <w:t>Объем безвозмездных поступлений на среднесрочный период</w:t>
      </w:r>
      <w:r w:rsidR="00B727FA" w:rsidRPr="00D6295C">
        <w:rPr>
          <w:rFonts w:ascii="Arial" w:hAnsi="Arial" w:cs="Arial"/>
        </w:rPr>
        <w:t xml:space="preserve"> определен на основании проекта</w:t>
      </w:r>
      <w:r w:rsidRPr="00D6295C">
        <w:rPr>
          <w:rFonts w:ascii="Arial" w:hAnsi="Arial" w:cs="Arial"/>
        </w:rPr>
        <w:t xml:space="preserve"> закона Иркутской облас</w:t>
      </w:r>
      <w:r w:rsidR="006C6146" w:rsidRPr="00D6295C">
        <w:rPr>
          <w:rFonts w:ascii="Arial" w:hAnsi="Arial" w:cs="Arial"/>
        </w:rPr>
        <w:t>т</w:t>
      </w:r>
      <w:r w:rsidR="00B727FA" w:rsidRPr="00D6295C">
        <w:rPr>
          <w:rFonts w:ascii="Arial" w:hAnsi="Arial" w:cs="Arial"/>
        </w:rPr>
        <w:t>и</w:t>
      </w:r>
      <w:r w:rsidR="0040517E" w:rsidRPr="00D6295C">
        <w:rPr>
          <w:rFonts w:ascii="Arial" w:hAnsi="Arial" w:cs="Arial"/>
        </w:rPr>
        <w:t xml:space="preserve"> «Об областном бюджете на 202</w:t>
      </w:r>
      <w:r w:rsidR="00B727FA" w:rsidRPr="00D6295C">
        <w:rPr>
          <w:rFonts w:ascii="Arial" w:hAnsi="Arial" w:cs="Arial"/>
        </w:rPr>
        <w:t>2</w:t>
      </w:r>
      <w:r w:rsidR="0040517E" w:rsidRPr="00D6295C">
        <w:rPr>
          <w:rFonts w:ascii="Arial" w:hAnsi="Arial" w:cs="Arial"/>
        </w:rPr>
        <w:t xml:space="preserve"> год и на плановый период 202</w:t>
      </w:r>
      <w:r w:rsidR="00B727FA" w:rsidRPr="00D6295C">
        <w:rPr>
          <w:rFonts w:ascii="Arial" w:hAnsi="Arial" w:cs="Arial"/>
        </w:rPr>
        <w:t>3</w:t>
      </w:r>
      <w:r w:rsidRPr="00D6295C">
        <w:rPr>
          <w:rFonts w:ascii="Arial" w:hAnsi="Arial" w:cs="Arial"/>
        </w:rPr>
        <w:t xml:space="preserve"> и 20</w:t>
      </w:r>
      <w:r w:rsidR="0040517E" w:rsidRPr="00D6295C">
        <w:rPr>
          <w:rFonts w:ascii="Arial" w:hAnsi="Arial" w:cs="Arial"/>
        </w:rPr>
        <w:t>2</w:t>
      </w:r>
      <w:r w:rsidR="00B727FA" w:rsidRPr="00D6295C">
        <w:rPr>
          <w:rFonts w:ascii="Arial" w:hAnsi="Arial" w:cs="Arial"/>
        </w:rPr>
        <w:t>4</w:t>
      </w:r>
      <w:r w:rsidRPr="00D6295C">
        <w:rPr>
          <w:rFonts w:ascii="Arial" w:hAnsi="Arial" w:cs="Arial"/>
        </w:rPr>
        <w:t xml:space="preserve"> годов»</w:t>
      </w:r>
      <w:r w:rsidR="009E4608" w:rsidRPr="00D6295C">
        <w:rPr>
          <w:rFonts w:ascii="Arial" w:hAnsi="Arial" w:cs="Arial"/>
        </w:rPr>
        <w:t xml:space="preserve"> и решением Думы Чунского районного муниципального образования « О</w:t>
      </w:r>
      <w:r w:rsidR="0040517E" w:rsidRPr="00D6295C">
        <w:rPr>
          <w:rFonts w:ascii="Arial" w:hAnsi="Arial" w:cs="Arial"/>
        </w:rPr>
        <w:t xml:space="preserve"> бюджете Чунского района на 202</w:t>
      </w:r>
      <w:r w:rsidR="00B727FA" w:rsidRPr="00D6295C">
        <w:rPr>
          <w:rFonts w:ascii="Arial" w:hAnsi="Arial" w:cs="Arial"/>
        </w:rPr>
        <w:t>2</w:t>
      </w:r>
      <w:r w:rsidR="001B268D" w:rsidRPr="00D6295C">
        <w:rPr>
          <w:rFonts w:ascii="Arial" w:hAnsi="Arial" w:cs="Arial"/>
        </w:rPr>
        <w:t xml:space="preserve"> </w:t>
      </w:r>
      <w:r w:rsidR="009E4608" w:rsidRPr="00D6295C">
        <w:rPr>
          <w:rFonts w:ascii="Arial" w:hAnsi="Arial" w:cs="Arial"/>
        </w:rPr>
        <w:t>год и пл</w:t>
      </w:r>
      <w:r w:rsidR="0040517E" w:rsidRPr="00D6295C">
        <w:rPr>
          <w:rFonts w:ascii="Arial" w:hAnsi="Arial" w:cs="Arial"/>
        </w:rPr>
        <w:t>ановый период 202</w:t>
      </w:r>
      <w:r w:rsidR="00B727FA" w:rsidRPr="00D6295C">
        <w:rPr>
          <w:rFonts w:ascii="Arial" w:hAnsi="Arial" w:cs="Arial"/>
        </w:rPr>
        <w:t>3</w:t>
      </w:r>
      <w:r w:rsidR="0040517E" w:rsidRPr="00D6295C">
        <w:rPr>
          <w:rFonts w:ascii="Arial" w:hAnsi="Arial" w:cs="Arial"/>
        </w:rPr>
        <w:t>-202</w:t>
      </w:r>
      <w:r w:rsidR="00B727FA" w:rsidRPr="00D6295C">
        <w:rPr>
          <w:rFonts w:ascii="Arial" w:hAnsi="Arial" w:cs="Arial"/>
        </w:rPr>
        <w:t xml:space="preserve">4 </w:t>
      </w:r>
      <w:r w:rsidR="009E4608" w:rsidRPr="00D6295C">
        <w:rPr>
          <w:rFonts w:ascii="Arial" w:hAnsi="Arial" w:cs="Arial"/>
        </w:rPr>
        <w:t>годов»</w:t>
      </w:r>
      <w:r w:rsidRPr="00D6295C">
        <w:rPr>
          <w:rFonts w:ascii="Arial" w:hAnsi="Arial" w:cs="Arial"/>
        </w:rPr>
        <w:t xml:space="preserve">. </w:t>
      </w:r>
    </w:p>
    <w:p w:rsidR="00B42088" w:rsidRPr="00D6295C" w:rsidRDefault="00B42088" w:rsidP="00883C37">
      <w:pPr>
        <w:pStyle w:val="a5"/>
        <w:ind w:firstLine="720"/>
        <w:jc w:val="both"/>
        <w:rPr>
          <w:rFonts w:ascii="Arial" w:hAnsi="Arial" w:cs="Arial"/>
        </w:rPr>
      </w:pPr>
      <w:r w:rsidRPr="00D6295C">
        <w:rPr>
          <w:rFonts w:ascii="Arial" w:hAnsi="Arial" w:cs="Arial"/>
        </w:rPr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B42088" w:rsidRPr="00D6295C" w:rsidRDefault="00B42088" w:rsidP="00883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 xml:space="preserve">В целях повышения качества бюджетного планирования Бюджетным прогнозом предусмотрено установление предельных </w:t>
      </w:r>
      <w:proofErr w:type="gramStart"/>
      <w:r w:rsidRPr="00D6295C">
        <w:rPr>
          <w:rFonts w:ascii="Arial" w:hAnsi="Arial" w:cs="Arial"/>
          <w:sz w:val="24"/>
          <w:szCs w:val="24"/>
          <w:lang w:eastAsia="ru-RU"/>
        </w:rPr>
        <w:t xml:space="preserve">объемов финансового обеспечения реализации муниципальных программ </w:t>
      </w:r>
      <w:r w:rsidR="009E4608" w:rsidRPr="00D6295C">
        <w:rPr>
          <w:rFonts w:ascii="Arial" w:hAnsi="Arial" w:cs="Arial"/>
          <w:sz w:val="24"/>
          <w:szCs w:val="24"/>
          <w:lang w:eastAsia="ru-RU"/>
        </w:rPr>
        <w:t>Лесогорского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Pr="00D6295C">
        <w:rPr>
          <w:rFonts w:ascii="Arial" w:hAnsi="Arial" w:cs="Arial"/>
          <w:sz w:val="24"/>
          <w:szCs w:val="24"/>
          <w:lang w:eastAsia="ru-RU"/>
        </w:rPr>
        <w:t xml:space="preserve"> на период их действия. Для обеспече</w:t>
      </w:r>
      <w:r w:rsidR="009E4608" w:rsidRPr="00D6295C">
        <w:rPr>
          <w:rFonts w:ascii="Arial" w:hAnsi="Arial" w:cs="Arial"/>
          <w:sz w:val="24"/>
          <w:szCs w:val="24"/>
          <w:lang w:eastAsia="ru-RU"/>
        </w:rPr>
        <w:t>ния сбалансированности  местного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бюджета в долгосрочном периоде в случае снижения доходной части бюджета не все прогнозируемые расходы распределены между муниципальными программами. В рамках действующего бю</w:t>
      </w:r>
      <w:r w:rsidR="006C6146" w:rsidRPr="00D6295C">
        <w:rPr>
          <w:rFonts w:ascii="Arial" w:hAnsi="Arial" w:cs="Arial"/>
          <w:sz w:val="24"/>
          <w:szCs w:val="24"/>
          <w:lang w:eastAsia="ru-RU"/>
        </w:rPr>
        <w:t>д</w:t>
      </w:r>
      <w:r w:rsidR="00934ED3" w:rsidRPr="00D6295C">
        <w:rPr>
          <w:rFonts w:ascii="Arial" w:hAnsi="Arial" w:cs="Arial"/>
          <w:sz w:val="24"/>
          <w:szCs w:val="24"/>
          <w:lang w:eastAsia="ru-RU"/>
        </w:rPr>
        <w:t>жетного законодательства на 2022</w:t>
      </w:r>
      <w:r w:rsidR="006C6146" w:rsidRPr="00D6295C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</w:t>
      </w:r>
      <w:r w:rsidR="006C6146" w:rsidRPr="00D6295C">
        <w:rPr>
          <w:rFonts w:ascii="Arial" w:hAnsi="Arial" w:cs="Arial"/>
          <w:sz w:val="24"/>
          <w:szCs w:val="24"/>
          <w:lang w:eastAsia="ru-RU"/>
        </w:rPr>
        <w:t xml:space="preserve"> м</w:t>
      </w:r>
      <w:r w:rsidR="00B727FA" w:rsidRPr="00D6295C">
        <w:rPr>
          <w:rFonts w:ascii="Arial" w:hAnsi="Arial" w:cs="Arial"/>
          <w:sz w:val="24"/>
          <w:szCs w:val="24"/>
          <w:lang w:eastAsia="ru-RU"/>
        </w:rPr>
        <w:t xml:space="preserve">ежбюджетные трансферты) </w:t>
      </w:r>
      <w:r w:rsidR="00934ED3" w:rsidRPr="00D6295C">
        <w:rPr>
          <w:rFonts w:ascii="Arial" w:hAnsi="Arial" w:cs="Arial"/>
          <w:sz w:val="24"/>
          <w:szCs w:val="24"/>
          <w:lang w:eastAsia="ru-RU"/>
        </w:rPr>
        <w:t>на 2023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год не менее 5%.</w:t>
      </w:r>
    </w:p>
    <w:p w:rsidR="00B42088" w:rsidRPr="00D6295C" w:rsidRDefault="00B42088" w:rsidP="00883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Показатели финансового обеспечения муниципальных программ</w:t>
      </w:r>
      <w:r w:rsidR="009E4608" w:rsidRPr="00D6295C">
        <w:rPr>
          <w:rFonts w:ascii="Arial" w:hAnsi="Arial" w:cs="Arial"/>
          <w:sz w:val="24"/>
          <w:szCs w:val="24"/>
          <w:lang w:eastAsia="ru-RU"/>
        </w:rPr>
        <w:t xml:space="preserve"> Лесогорского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период их действия, а </w:t>
      </w:r>
      <w:r w:rsidR="000E40EC" w:rsidRPr="00D6295C">
        <w:rPr>
          <w:rFonts w:ascii="Arial" w:hAnsi="Arial" w:cs="Arial"/>
          <w:sz w:val="24"/>
          <w:szCs w:val="24"/>
          <w:lang w:eastAsia="ru-RU"/>
        </w:rPr>
        <w:t>также прогноз расходов местного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бюджета на осуществление непрограммных направлений деятельности органов местного самоуправления </w:t>
      </w:r>
      <w:r w:rsidR="000E40EC" w:rsidRPr="00D6295C">
        <w:rPr>
          <w:rFonts w:ascii="Arial" w:hAnsi="Arial" w:cs="Arial"/>
          <w:sz w:val="24"/>
          <w:szCs w:val="24"/>
          <w:lang w:eastAsia="ru-RU"/>
        </w:rPr>
        <w:t>Лесогорского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представлены в Приложении №3. </w:t>
      </w:r>
    </w:p>
    <w:p w:rsidR="00B42088" w:rsidRPr="00D6295C" w:rsidRDefault="00B42088" w:rsidP="00883C37">
      <w:pPr>
        <w:pStyle w:val="a5"/>
        <w:ind w:firstLine="720"/>
        <w:jc w:val="center"/>
        <w:rPr>
          <w:rFonts w:ascii="Arial" w:hAnsi="Arial" w:cs="Arial"/>
        </w:rPr>
      </w:pPr>
      <w:r w:rsidRPr="00D6295C">
        <w:rPr>
          <w:rFonts w:ascii="Arial" w:hAnsi="Arial" w:cs="Arial"/>
          <w:lang w:val="en-US"/>
        </w:rPr>
        <w:t>IV</w:t>
      </w:r>
      <w:r w:rsidRPr="00D6295C">
        <w:rPr>
          <w:rFonts w:ascii="Arial" w:hAnsi="Arial" w:cs="Arial"/>
        </w:rPr>
        <w:t xml:space="preserve">. Основные риски, влияющие на обеспечение сбалансированности консолидированного бюджета </w:t>
      </w:r>
      <w:r w:rsidR="000E40EC" w:rsidRPr="00D6295C">
        <w:rPr>
          <w:rFonts w:ascii="Arial" w:hAnsi="Arial" w:cs="Arial"/>
        </w:rPr>
        <w:t>Лесогорского</w:t>
      </w:r>
      <w:r w:rsidRPr="00D6295C">
        <w:rPr>
          <w:rFonts w:ascii="Arial" w:hAnsi="Arial" w:cs="Arial"/>
        </w:rPr>
        <w:t xml:space="preserve"> муниципального образования, и механизмы их минимизации</w:t>
      </w:r>
    </w:p>
    <w:p w:rsidR="00B42088" w:rsidRPr="00D6295C" w:rsidRDefault="00B42088" w:rsidP="00883C37">
      <w:pPr>
        <w:pStyle w:val="a5"/>
        <w:ind w:firstLine="720"/>
        <w:jc w:val="center"/>
        <w:rPr>
          <w:rFonts w:ascii="Arial" w:hAnsi="Arial" w:cs="Arial"/>
        </w:rPr>
      </w:pPr>
    </w:p>
    <w:p w:rsidR="00B42088" w:rsidRPr="00D6295C" w:rsidRDefault="00B42088" w:rsidP="00883C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 xml:space="preserve">Бюджетная система </w:t>
      </w:r>
      <w:r w:rsidR="000E40EC" w:rsidRPr="00D6295C">
        <w:rPr>
          <w:rFonts w:ascii="Arial" w:hAnsi="Arial" w:cs="Arial"/>
          <w:sz w:val="24"/>
          <w:szCs w:val="24"/>
          <w:lang w:eastAsia="ru-RU"/>
        </w:rPr>
        <w:t>Лесогорского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постоянно подвергается воздействию негативных факторов и рисков, влияющих на ее устойчивость и сбалансированность, в том числе:</w:t>
      </w:r>
    </w:p>
    <w:p w:rsidR="00B42088" w:rsidRPr="00D6295C" w:rsidRDefault="00B42088" w:rsidP="00883C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1) превышение прогнозируемого уровня инфляции;</w:t>
      </w:r>
    </w:p>
    <w:p w:rsidR="00B42088" w:rsidRPr="00D6295C" w:rsidRDefault="00B42088" w:rsidP="00883C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2) высокий ур</w:t>
      </w:r>
      <w:r w:rsidR="000E40EC" w:rsidRPr="00D6295C">
        <w:rPr>
          <w:rFonts w:ascii="Arial" w:hAnsi="Arial" w:cs="Arial"/>
          <w:sz w:val="24"/>
          <w:szCs w:val="24"/>
          <w:lang w:eastAsia="ru-RU"/>
        </w:rPr>
        <w:t>овень дефицита местного бюджета</w:t>
      </w:r>
      <w:r w:rsidRPr="00D6295C">
        <w:rPr>
          <w:rFonts w:ascii="Arial" w:hAnsi="Arial" w:cs="Arial"/>
          <w:sz w:val="24"/>
          <w:szCs w:val="24"/>
          <w:lang w:eastAsia="ru-RU"/>
        </w:rPr>
        <w:t>;</w:t>
      </w:r>
    </w:p>
    <w:p w:rsidR="00B42088" w:rsidRPr="00D6295C" w:rsidRDefault="00B42088" w:rsidP="00883C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3) ухудшение условий для заимствований;</w:t>
      </w:r>
    </w:p>
    <w:p w:rsidR="00B42088" w:rsidRPr="00D6295C" w:rsidRDefault="00B42088" w:rsidP="00883C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4) сокращение межбюджетных трансфертов из областного бюджета;</w:t>
      </w:r>
    </w:p>
    <w:p w:rsidR="00B42088" w:rsidRPr="00D6295C" w:rsidRDefault="00B42088" w:rsidP="00883C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5) передача дополнительных расходных обязательств.</w:t>
      </w:r>
    </w:p>
    <w:p w:rsidR="00B42088" w:rsidRPr="00D6295C" w:rsidRDefault="00B42088" w:rsidP="00883C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Ухудшение ситуации с наполняемостью бюджета доходами, рост 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и экономической нестабильности.</w:t>
      </w:r>
    </w:p>
    <w:p w:rsidR="00B42088" w:rsidRPr="00D6295C" w:rsidRDefault="00B42088" w:rsidP="00883C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На минимизацию рисков в первую очередь направлены  мероприятия, реализуемые в рамках налоговой, бюджетной и долговой политики:</w:t>
      </w:r>
    </w:p>
    <w:p w:rsidR="00B42088" w:rsidRPr="00D6295C" w:rsidRDefault="00B42088" w:rsidP="00883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D6295C">
        <w:rPr>
          <w:rFonts w:ascii="Arial" w:hAnsi="Arial" w:cs="Arial"/>
          <w:bCs/>
          <w:iCs/>
          <w:sz w:val="24"/>
          <w:szCs w:val="24"/>
        </w:rPr>
        <w:t xml:space="preserve">1) повышение доходного потенциала </w:t>
      </w:r>
      <w:r w:rsidR="000E40EC" w:rsidRPr="00D6295C">
        <w:rPr>
          <w:rFonts w:ascii="Arial" w:hAnsi="Arial" w:cs="Arial"/>
          <w:bCs/>
          <w:iCs/>
          <w:sz w:val="24"/>
          <w:szCs w:val="24"/>
        </w:rPr>
        <w:t>Лесогорского</w:t>
      </w:r>
      <w:r w:rsidRPr="00D6295C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образования;</w:t>
      </w:r>
    </w:p>
    <w:p w:rsidR="00B42088" w:rsidRPr="00D6295C" w:rsidRDefault="00B42088" w:rsidP="00883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lastRenderedPageBreak/>
        <w:t>2) максимальное нап</w:t>
      </w:r>
      <w:r w:rsidR="000E40EC" w:rsidRPr="00D6295C">
        <w:rPr>
          <w:rFonts w:ascii="Arial" w:hAnsi="Arial" w:cs="Arial"/>
          <w:sz w:val="24"/>
          <w:szCs w:val="24"/>
          <w:lang w:eastAsia="ru-RU"/>
        </w:rPr>
        <w:t>олнение доходной части  местного бюджета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для осуществления социаль</w:t>
      </w:r>
      <w:r w:rsidR="000E40EC" w:rsidRPr="00D6295C">
        <w:rPr>
          <w:rFonts w:ascii="Arial" w:hAnsi="Arial" w:cs="Arial"/>
          <w:sz w:val="24"/>
          <w:szCs w:val="24"/>
          <w:lang w:eastAsia="ru-RU"/>
        </w:rPr>
        <w:t xml:space="preserve">но значимых расходов (на 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культуру, социа</w:t>
      </w:r>
      <w:r w:rsidR="001B268D" w:rsidRPr="00D6295C">
        <w:rPr>
          <w:rFonts w:ascii="Arial" w:hAnsi="Arial" w:cs="Arial"/>
          <w:sz w:val="24"/>
          <w:szCs w:val="24"/>
          <w:lang w:eastAsia="ru-RU"/>
        </w:rPr>
        <w:t>льную поддержку населения</w:t>
      </w:r>
      <w:r w:rsidRPr="00D6295C">
        <w:rPr>
          <w:rFonts w:ascii="Arial" w:hAnsi="Arial" w:cs="Arial"/>
          <w:sz w:val="24"/>
          <w:szCs w:val="24"/>
          <w:lang w:eastAsia="ru-RU"/>
        </w:rPr>
        <w:t>);</w:t>
      </w:r>
    </w:p>
    <w:p w:rsidR="00B42088" w:rsidRPr="00D6295C" w:rsidRDefault="00B42088" w:rsidP="00883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3)</w:t>
      </w:r>
      <w:r w:rsidRPr="00D6295C">
        <w:rPr>
          <w:rFonts w:ascii="Arial" w:hAnsi="Arial" w:cs="Arial"/>
          <w:sz w:val="24"/>
          <w:szCs w:val="24"/>
        </w:rPr>
        <w:t> </w:t>
      </w:r>
      <w:r w:rsidRPr="00D6295C">
        <w:rPr>
          <w:rFonts w:ascii="Arial" w:hAnsi="Arial" w:cs="Arial"/>
          <w:sz w:val="24"/>
          <w:szCs w:val="24"/>
          <w:lang w:eastAsia="ru-RU"/>
        </w:rPr>
        <w:t>активное участие в привлечении средств федерального и областного бюджета в рамках государственных программ Российской Федерации и Иркутской области;</w:t>
      </w:r>
    </w:p>
    <w:p w:rsidR="00B42088" w:rsidRPr="00D6295C" w:rsidRDefault="00B42088" w:rsidP="00883C37">
      <w:pPr>
        <w:pStyle w:val="a5"/>
        <w:ind w:firstLine="720"/>
        <w:jc w:val="both"/>
        <w:rPr>
          <w:rFonts w:ascii="Arial" w:hAnsi="Arial" w:cs="Arial"/>
        </w:rPr>
      </w:pPr>
      <w:r w:rsidRPr="00D6295C">
        <w:rPr>
          <w:rFonts w:ascii="Arial" w:hAnsi="Arial" w:cs="Arial"/>
        </w:rPr>
        <w:t>4) 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B42088" w:rsidRPr="00D6295C" w:rsidRDefault="00B42088" w:rsidP="00883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 xml:space="preserve">Таким образом, налоговая, бюджетная и долговая политики </w:t>
      </w:r>
      <w:r w:rsidR="000E40EC" w:rsidRPr="00D6295C">
        <w:rPr>
          <w:rFonts w:ascii="Arial" w:hAnsi="Arial" w:cs="Arial"/>
          <w:sz w:val="24"/>
          <w:szCs w:val="24"/>
          <w:lang w:eastAsia="ru-RU"/>
        </w:rPr>
        <w:t>Лесогорского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долгосрочный период</w:t>
      </w:r>
      <w:r w:rsidR="00934ED3" w:rsidRPr="00D6295C">
        <w:rPr>
          <w:rFonts w:ascii="Arial" w:hAnsi="Arial" w:cs="Arial"/>
          <w:sz w:val="24"/>
          <w:szCs w:val="24"/>
          <w:lang w:eastAsia="ru-RU"/>
        </w:rPr>
        <w:t xml:space="preserve"> до 2025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года должны быть нацелены на обеспечение долгосрочной сбалансированности бюджета </w:t>
      </w:r>
      <w:r w:rsidR="000E40EC" w:rsidRPr="00D6295C">
        <w:rPr>
          <w:rFonts w:ascii="Arial" w:hAnsi="Arial" w:cs="Arial"/>
          <w:sz w:val="24"/>
          <w:szCs w:val="24"/>
          <w:lang w:eastAsia="ru-RU"/>
        </w:rPr>
        <w:t>Лесогорского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и достижение стратегических ориентиров социальн</w:t>
      </w:r>
      <w:r w:rsidR="000E40EC" w:rsidRPr="00D6295C">
        <w:rPr>
          <w:rFonts w:ascii="Arial" w:hAnsi="Arial" w:cs="Arial"/>
          <w:sz w:val="24"/>
          <w:szCs w:val="24"/>
          <w:lang w:eastAsia="ru-RU"/>
        </w:rPr>
        <w:t>о-экономического развития муниципального образования</w:t>
      </w:r>
      <w:r w:rsidRPr="00D6295C">
        <w:rPr>
          <w:rFonts w:ascii="Arial" w:hAnsi="Arial" w:cs="Arial"/>
          <w:sz w:val="24"/>
          <w:szCs w:val="24"/>
          <w:lang w:eastAsia="ru-RU"/>
        </w:rPr>
        <w:t>, влияющих на</w:t>
      </w:r>
      <w:r w:rsidR="001B268D" w:rsidRPr="00D6295C">
        <w:rPr>
          <w:rFonts w:ascii="Arial" w:hAnsi="Arial" w:cs="Arial"/>
          <w:sz w:val="24"/>
          <w:szCs w:val="24"/>
          <w:lang w:eastAsia="ru-RU"/>
        </w:rPr>
        <w:t xml:space="preserve"> качество жизни населения</w:t>
      </w:r>
      <w:r w:rsidRPr="00D6295C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42088" w:rsidRPr="00D6295C" w:rsidRDefault="00B42088" w:rsidP="00883C37">
      <w:pPr>
        <w:pStyle w:val="ConsPlusNormal"/>
        <w:ind w:left="720" w:firstLine="720"/>
        <w:jc w:val="center"/>
        <w:rPr>
          <w:rFonts w:ascii="Arial" w:hAnsi="Arial" w:cs="Arial"/>
          <w:sz w:val="24"/>
          <w:szCs w:val="24"/>
        </w:rPr>
      </w:pPr>
    </w:p>
    <w:p w:rsidR="00B42088" w:rsidRPr="00D6295C" w:rsidRDefault="00B42088" w:rsidP="00883C37">
      <w:pPr>
        <w:pStyle w:val="ConsPlusNormal"/>
        <w:ind w:left="720" w:firstLine="720"/>
        <w:jc w:val="center"/>
        <w:rPr>
          <w:rFonts w:ascii="Arial" w:hAnsi="Arial" w:cs="Arial"/>
          <w:sz w:val="24"/>
          <w:szCs w:val="24"/>
        </w:rPr>
      </w:pPr>
    </w:p>
    <w:p w:rsidR="00D6295C" w:rsidRDefault="00282505" w:rsidP="0028250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Глава Лесогорского муниципального образования</w:t>
      </w:r>
      <w:r w:rsidRPr="00D6295C">
        <w:rPr>
          <w:rFonts w:ascii="Arial" w:hAnsi="Arial" w:cs="Arial"/>
          <w:sz w:val="24"/>
          <w:szCs w:val="24"/>
          <w:lang w:eastAsia="ru-RU"/>
        </w:rPr>
        <w:tab/>
      </w:r>
    </w:p>
    <w:p w:rsidR="00282505" w:rsidRPr="00D6295C" w:rsidRDefault="00282505" w:rsidP="0028250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6295C">
        <w:rPr>
          <w:rFonts w:ascii="Arial" w:hAnsi="Arial" w:cs="Arial"/>
          <w:sz w:val="24"/>
          <w:szCs w:val="24"/>
          <w:lang w:eastAsia="ru-RU"/>
        </w:rPr>
        <w:t>П.А.Каширцев</w:t>
      </w:r>
      <w:proofErr w:type="spellEnd"/>
    </w:p>
    <w:p w:rsidR="00282505" w:rsidRPr="00D6295C" w:rsidRDefault="00282505" w:rsidP="00282505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B42088" w:rsidRPr="00D6295C" w:rsidRDefault="00B42088" w:rsidP="000E40EC">
      <w:pPr>
        <w:pStyle w:val="ConsPlusNormal"/>
        <w:ind w:left="720"/>
        <w:rPr>
          <w:rFonts w:ascii="Arial" w:hAnsi="Arial" w:cs="Arial"/>
          <w:sz w:val="24"/>
          <w:szCs w:val="24"/>
        </w:rPr>
      </w:pPr>
    </w:p>
    <w:p w:rsidR="00B42088" w:rsidRDefault="00B42088" w:rsidP="004F432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42088" w:rsidSect="00E93607">
          <w:pgSz w:w="11906" w:h="16838"/>
          <w:pgMar w:top="899" w:right="566" w:bottom="1134" w:left="1701" w:header="708" w:footer="708" w:gutter="0"/>
          <w:cols w:space="708"/>
          <w:docGrid w:linePitch="360"/>
        </w:sectPr>
      </w:pPr>
    </w:p>
    <w:p w:rsidR="000E40EC" w:rsidRPr="00D6295C" w:rsidRDefault="000E40EC" w:rsidP="00B0245F">
      <w:pPr>
        <w:spacing w:after="0"/>
        <w:jc w:val="right"/>
        <w:rPr>
          <w:rFonts w:ascii="Courier New" w:hAnsi="Courier New" w:cs="Courier New"/>
        </w:rPr>
      </w:pPr>
      <w:r w:rsidRPr="00D6295C">
        <w:rPr>
          <w:rFonts w:ascii="Courier New" w:hAnsi="Courier New" w:cs="Courier New"/>
        </w:rPr>
        <w:lastRenderedPageBreak/>
        <w:tab/>
        <w:t xml:space="preserve">Приложение </w:t>
      </w:r>
      <w:r w:rsidR="00B0245F" w:rsidRPr="00D6295C">
        <w:rPr>
          <w:rFonts w:ascii="Courier New" w:hAnsi="Courier New" w:cs="Courier New"/>
        </w:rPr>
        <w:t>№ 1</w:t>
      </w:r>
      <w:r w:rsidRPr="00D6295C">
        <w:rPr>
          <w:rFonts w:ascii="Courier New" w:hAnsi="Courier New" w:cs="Courier New"/>
        </w:rPr>
        <w:t xml:space="preserve"> </w:t>
      </w:r>
    </w:p>
    <w:p w:rsidR="00B0245F" w:rsidRPr="00D6295C" w:rsidRDefault="000E40EC" w:rsidP="00B0245F">
      <w:pPr>
        <w:spacing w:after="0"/>
        <w:jc w:val="right"/>
        <w:rPr>
          <w:rFonts w:ascii="Courier New" w:hAnsi="Courier New" w:cs="Courier New"/>
        </w:rPr>
      </w:pPr>
      <w:r w:rsidRPr="00D6295C">
        <w:rPr>
          <w:rFonts w:ascii="Courier New" w:hAnsi="Courier New" w:cs="Courier New"/>
        </w:rPr>
        <w:t>к бюджетному прогнозу Лесогорского</w:t>
      </w:r>
    </w:p>
    <w:p w:rsidR="00B0245F" w:rsidRPr="00D6295C" w:rsidRDefault="000E40EC" w:rsidP="00B0245F">
      <w:pPr>
        <w:spacing w:after="0"/>
        <w:jc w:val="right"/>
        <w:rPr>
          <w:rFonts w:ascii="Courier New" w:hAnsi="Courier New" w:cs="Courier New"/>
        </w:rPr>
      </w:pPr>
      <w:r w:rsidRPr="00D6295C">
        <w:rPr>
          <w:rFonts w:ascii="Courier New" w:hAnsi="Courier New" w:cs="Courier New"/>
        </w:rPr>
        <w:t xml:space="preserve"> муниципального образования</w:t>
      </w:r>
    </w:p>
    <w:p w:rsidR="000E40EC" w:rsidRPr="00D6295C" w:rsidRDefault="004F432B" w:rsidP="00B0245F">
      <w:pPr>
        <w:spacing w:after="0"/>
        <w:jc w:val="right"/>
        <w:rPr>
          <w:rFonts w:ascii="Courier New" w:hAnsi="Courier New" w:cs="Courier New"/>
        </w:rPr>
      </w:pPr>
      <w:r w:rsidRPr="00D6295C">
        <w:rPr>
          <w:rFonts w:ascii="Courier New" w:hAnsi="Courier New" w:cs="Courier New"/>
        </w:rPr>
        <w:t xml:space="preserve"> на долгосрочный период до 2025</w:t>
      </w:r>
      <w:r w:rsidR="000E40EC" w:rsidRPr="00D6295C">
        <w:rPr>
          <w:rFonts w:ascii="Courier New" w:hAnsi="Courier New" w:cs="Courier New"/>
        </w:rPr>
        <w:t xml:space="preserve"> года</w:t>
      </w:r>
    </w:p>
    <w:p w:rsidR="000E40EC" w:rsidRPr="00D6295C" w:rsidRDefault="000E40EC" w:rsidP="00B0245F">
      <w:pPr>
        <w:pStyle w:val="ConsPlusNormal"/>
        <w:rPr>
          <w:rFonts w:ascii="Arial" w:hAnsi="Arial" w:cs="Arial"/>
          <w:b/>
          <w:sz w:val="32"/>
          <w:szCs w:val="32"/>
        </w:rPr>
      </w:pPr>
    </w:p>
    <w:p w:rsidR="00B42088" w:rsidRPr="00D6295C" w:rsidRDefault="00B42088" w:rsidP="006A23A0">
      <w:pPr>
        <w:pStyle w:val="ConsPlusNormal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D6295C">
        <w:rPr>
          <w:rFonts w:ascii="Arial" w:hAnsi="Arial" w:cs="Arial"/>
          <w:b/>
          <w:sz w:val="32"/>
          <w:szCs w:val="32"/>
        </w:rPr>
        <w:t>Основные показатели прогноза социально-экономичес</w:t>
      </w:r>
      <w:r w:rsidR="000E40EC" w:rsidRPr="00D6295C">
        <w:rPr>
          <w:rFonts w:ascii="Arial" w:hAnsi="Arial" w:cs="Arial"/>
          <w:b/>
          <w:sz w:val="32"/>
          <w:szCs w:val="32"/>
        </w:rPr>
        <w:t>кого развития Лесогорского</w:t>
      </w:r>
      <w:r w:rsidRPr="00D6295C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B42088" w:rsidRPr="00D6295C" w:rsidRDefault="00B42088" w:rsidP="006A23A0">
      <w:pPr>
        <w:pStyle w:val="ConsPlusNormal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D6295C">
        <w:rPr>
          <w:rFonts w:ascii="Arial" w:hAnsi="Arial" w:cs="Arial"/>
          <w:b/>
          <w:sz w:val="32"/>
          <w:szCs w:val="32"/>
        </w:rPr>
        <w:t xml:space="preserve">на долгосрочный </w:t>
      </w:r>
      <w:r w:rsidR="00A37A47" w:rsidRPr="00D6295C">
        <w:rPr>
          <w:rFonts w:ascii="Arial" w:hAnsi="Arial" w:cs="Arial"/>
          <w:b/>
          <w:sz w:val="32"/>
          <w:szCs w:val="32"/>
        </w:rPr>
        <w:t xml:space="preserve">период </w:t>
      </w:r>
      <w:r w:rsidR="004F432B" w:rsidRPr="00D6295C">
        <w:rPr>
          <w:rFonts w:ascii="Arial" w:hAnsi="Arial" w:cs="Arial"/>
          <w:b/>
          <w:sz w:val="32"/>
          <w:szCs w:val="32"/>
        </w:rPr>
        <w:t>до 2025</w:t>
      </w:r>
    </w:p>
    <w:p w:rsidR="00B42088" w:rsidRDefault="00B42088" w:rsidP="00225F8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613"/>
        <w:gridCol w:w="6247"/>
        <w:gridCol w:w="1331"/>
        <w:gridCol w:w="1331"/>
        <w:gridCol w:w="1332"/>
        <w:gridCol w:w="1395"/>
        <w:gridCol w:w="1311"/>
        <w:gridCol w:w="1458"/>
      </w:tblGrid>
      <w:tr w:rsidR="00B42088" w:rsidRPr="006A23A0" w:rsidTr="00883C37">
        <w:trPr>
          <w:trHeight w:val="78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п</w:t>
            </w:r>
            <w:proofErr w:type="gramEnd"/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D6295C">
            <w:pPr>
              <w:spacing w:after="0" w:line="240" w:lineRule="auto"/>
              <w:ind w:firstLineChars="786" w:firstLine="1729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Показатель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2024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2025</w:t>
            </w:r>
          </w:p>
        </w:tc>
      </w:tr>
      <w:tr w:rsidR="00B42088" w:rsidRPr="006A23A0" w:rsidTr="00883C37">
        <w:trPr>
          <w:trHeight w:val="94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Среднесписочная численность работающих предприятий и организаций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CE662D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136</w:t>
            </w:r>
            <w:r w:rsidR="007D0A17" w:rsidRPr="00D6295C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1364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</w:t>
            </w:r>
            <w:r w:rsidR="007D0A17" w:rsidRPr="00D6295C">
              <w:rPr>
                <w:rFonts w:ascii="Courier New" w:hAnsi="Courier New" w:cs="Courier New"/>
                <w:color w:val="000000"/>
                <w:lang w:eastAsia="ru-RU"/>
              </w:rPr>
              <w:t>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1368</w:t>
            </w:r>
          </w:p>
        </w:tc>
      </w:tr>
      <w:tr w:rsidR="00B42088" w:rsidRPr="006A23A0" w:rsidTr="00883C37">
        <w:trPr>
          <w:trHeight w:val="84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Объем реализации товаров, выполненных работ и услуг, млн.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52</w:t>
            </w:r>
            <w:r w:rsidR="007D0A17" w:rsidRPr="00D6295C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52</w:t>
            </w:r>
            <w:r w:rsidR="007D0A17" w:rsidRPr="00D6295C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  <w:r w:rsidR="007D0A17" w:rsidRPr="00D6295C">
              <w:rPr>
                <w:rFonts w:ascii="Courier New" w:hAnsi="Courier New" w:cs="Courier New"/>
                <w:color w:val="000000"/>
                <w:lang w:eastAsia="ru-RU"/>
              </w:rPr>
              <w:t>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53</w:t>
            </w:r>
            <w:r w:rsidR="007D0A17" w:rsidRPr="00D6295C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</w:p>
        </w:tc>
      </w:tr>
      <w:tr w:rsidR="00B42088" w:rsidRPr="006A23A0" w:rsidTr="00883C37">
        <w:trPr>
          <w:trHeight w:val="48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Фонд оплаты труда предприятий и организаций</w:t>
            </w:r>
            <w:r w:rsidR="00263EDA" w:rsidRPr="00D6295C">
              <w:rPr>
                <w:rFonts w:ascii="Courier New" w:hAnsi="Courier New" w:cs="Courier New"/>
                <w:color w:val="000000"/>
                <w:lang w:eastAsia="ru-RU"/>
              </w:rPr>
              <w:t xml:space="preserve"> млн.</w:t>
            </w:r>
            <w:r w:rsidR="007D0A17" w:rsidRPr="00D6295C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="00263EDA" w:rsidRPr="00D6295C">
              <w:rPr>
                <w:rFonts w:ascii="Courier New" w:hAnsi="Courier New" w:cs="Courier New"/>
                <w:color w:val="000000"/>
                <w:lang w:eastAsia="ru-RU"/>
              </w:rPr>
              <w:t>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360,5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406,6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416,6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416,6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41</w:t>
            </w:r>
            <w:r w:rsidR="007D0A17" w:rsidRPr="00D6295C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</w:tr>
      <w:tr w:rsidR="00B42088" w:rsidRPr="006A23A0" w:rsidTr="004254D8">
        <w:trPr>
          <w:trHeight w:val="55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Объем ин</w:t>
            </w:r>
            <w:r w:rsidR="003C38B2" w:rsidRPr="00D6295C">
              <w:rPr>
                <w:rFonts w:ascii="Courier New" w:hAnsi="Courier New" w:cs="Courier New"/>
                <w:color w:val="000000"/>
                <w:lang w:eastAsia="ru-RU"/>
              </w:rPr>
              <w:t>вестиций в основной капитал, млн</w:t>
            </w: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0,12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0,</w:t>
            </w:r>
            <w:r w:rsidR="007D0A17" w:rsidRPr="00D6295C">
              <w:rPr>
                <w:rFonts w:ascii="Courier New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D830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0,</w:t>
            </w:r>
            <w:r w:rsidR="00D830A8" w:rsidRPr="00D6295C">
              <w:rPr>
                <w:rFonts w:ascii="Courier New" w:hAnsi="Courier New" w:cs="Courier New"/>
                <w:color w:val="000000"/>
                <w:lang w:eastAsia="ru-RU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0,2</w:t>
            </w:r>
            <w:r w:rsidR="00263EDA" w:rsidRPr="00D6295C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0,2</w:t>
            </w:r>
            <w:r w:rsidR="00263EDA" w:rsidRPr="00D6295C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</w:tr>
      <w:tr w:rsidR="00B42088" w:rsidRPr="006A23A0" w:rsidTr="00883C37">
        <w:trPr>
          <w:trHeight w:val="64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Численность населения (среднегодовая), тыс. человек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5341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5204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5204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5204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5204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5204</w:t>
            </w:r>
          </w:p>
        </w:tc>
      </w:tr>
      <w:tr w:rsidR="00B42088" w:rsidRPr="006A23A0" w:rsidTr="00883C37">
        <w:trPr>
          <w:trHeight w:val="31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6A23A0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В том числе: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88" w:rsidRPr="00D6295C" w:rsidRDefault="00B42088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F432B" w:rsidRPr="006A23A0" w:rsidTr="00883C37">
        <w:trPr>
          <w:trHeight w:val="31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6A23A0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Моложе трудоспособного возраста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1379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1379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1379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1379</w:t>
            </w:r>
          </w:p>
        </w:tc>
      </w:tr>
      <w:tr w:rsidR="004F432B" w:rsidRPr="006A23A0" w:rsidTr="00883C37">
        <w:trPr>
          <w:trHeight w:val="31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6A23A0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Трудоспособного возраста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2138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2138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2138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2138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2138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2138</w:t>
            </w:r>
          </w:p>
        </w:tc>
      </w:tr>
      <w:tr w:rsidR="004F432B" w:rsidRPr="006A23A0" w:rsidTr="00883C37">
        <w:trPr>
          <w:trHeight w:val="31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6A23A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6A23A0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Старше трудоспособного возраста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1824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4F432B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  <w:r w:rsidR="007D0A17" w:rsidRPr="00D6295C">
              <w:rPr>
                <w:rFonts w:ascii="Courier New" w:hAnsi="Courier New" w:cs="Courier New"/>
                <w:color w:val="000000"/>
                <w:lang w:eastAsia="ru-RU"/>
              </w:rPr>
              <w:t>687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1687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1687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1687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2B" w:rsidRPr="00D6295C" w:rsidRDefault="007D0A17" w:rsidP="007D0A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1687</w:t>
            </w:r>
          </w:p>
        </w:tc>
      </w:tr>
    </w:tbl>
    <w:p w:rsidR="00B42088" w:rsidRDefault="00B42088" w:rsidP="00225F8F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D6295C" w:rsidRPr="00D6295C" w:rsidRDefault="00D6295C" w:rsidP="00225F8F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D6295C" w:rsidRDefault="00282505" w:rsidP="0028250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Глава Лесогорского муниципального образования</w:t>
      </w:r>
      <w:r w:rsidRPr="00D6295C">
        <w:rPr>
          <w:rFonts w:ascii="Arial" w:hAnsi="Arial" w:cs="Arial"/>
          <w:sz w:val="24"/>
          <w:szCs w:val="24"/>
          <w:lang w:eastAsia="ru-RU"/>
        </w:rPr>
        <w:tab/>
      </w:r>
    </w:p>
    <w:p w:rsidR="00282505" w:rsidRPr="00D6295C" w:rsidRDefault="00282505" w:rsidP="0028250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 xml:space="preserve"> П.А.Каширцев</w:t>
      </w:r>
    </w:p>
    <w:p w:rsidR="00282505" w:rsidRPr="001F1607" w:rsidRDefault="00282505" w:rsidP="0028250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0E40EC" w:rsidRDefault="000E40EC" w:rsidP="00225F8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E40EC" w:rsidRDefault="000E40EC" w:rsidP="00B024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2088" w:rsidRDefault="00B42088" w:rsidP="00883C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2088" w:rsidRDefault="00B42088" w:rsidP="00225F8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42088" w:rsidRDefault="008464FF" w:rsidP="00225F8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464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8.4pt;margin-top:-43.7pt;width:295.1pt;height:7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27">
              <w:txbxContent>
                <w:p w:rsidR="007D0A17" w:rsidRPr="00D6295C" w:rsidRDefault="007D0A17" w:rsidP="00C946CB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D6295C">
                    <w:rPr>
                      <w:rFonts w:ascii="Courier New" w:hAnsi="Courier New" w:cs="Courier New"/>
                    </w:rPr>
                    <w:t xml:space="preserve">Приложение № 2 </w:t>
                  </w:r>
                </w:p>
                <w:p w:rsidR="007D0A17" w:rsidRPr="00D6295C" w:rsidRDefault="007D0A17" w:rsidP="00C946CB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D6295C">
                    <w:rPr>
                      <w:rFonts w:ascii="Courier New" w:hAnsi="Courier New" w:cs="Courier New"/>
                    </w:rPr>
                    <w:t>к бюджетному прогнозу Лесогорского муниципального образования на долгосрочный период до 2025 года</w:t>
                  </w:r>
                </w:p>
              </w:txbxContent>
            </v:textbox>
          </v:shape>
        </w:pict>
      </w:r>
    </w:p>
    <w:p w:rsidR="00B42088" w:rsidRPr="00D6295C" w:rsidRDefault="00B42088" w:rsidP="00225F8F">
      <w:pPr>
        <w:pStyle w:val="ConsPlusNormal"/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B42088" w:rsidRPr="00D6295C" w:rsidRDefault="00A37A47" w:rsidP="006A23A0">
      <w:pPr>
        <w:pStyle w:val="ConsPlusNormal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D6295C">
        <w:rPr>
          <w:rFonts w:ascii="Arial" w:hAnsi="Arial" w:cs="Arial"/>
          <w:b/>
          <w:sz w:val="32"/>
          <w:szCs w:val="32"/>
        </w:rPr>
        <w:t xml:space="preserve">Структура </w:t>
      </w:r>
    </w:p>
    <w:p w:rsidR="00B42088" w:rsidRPr="00D6295C" w:rsidRDefault="00A37A47" w:rsidP="00A37A47">
      <w:pPr>
        <w:pStyle w:val="ConsPlusNormal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D6295C">
        <w:rPr>
          <w:rFonts w:ascii="Arial" w:hAnsi="Arial" w:cs="Arial"/>
          <w:b/>
          <w:sz w:val="32"/>
          <w:szCs w:val="32"/>
        </w:rPr>
        <w:t xml:space="preserve">Доходов и расходов </w:t>
      </w:r>
      <w:r w:rsidR="00B0245F" w:rsidRPr="00D6295C">
        <w:rPr>
          <w:rFonts w:ascii="Arial" w:hAnsi="Arial" w:cs="Arial"/>
          <w:b/>
          <w:sz w:val="32"/>
          <w:szCs w:val="32"/>
        </w:rPr>
        <w:t>бюджета Лесогорского</w:t>
      </w:r>
      <w:r w:rsidR="00B42088" w:rsidRPr="00D6295C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B42088" w:rsidRPr="00D6295C" w:rsidRDefault="00A37A47" w:rsidP="006A23A0">
      <w:pPr>
        <w:pStyle w:val="ConsPlusNormal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D6295C">
        <w:rPr>
          <w:rFonts w:ascii="Arial" w:hAnsi="Arial" w:cs="Arial"/>
          <w:b/>
          <w:sz w:val="32"/>
          <w:szCs w:val="32"/>
        </w:rPr>
        <w:t>на долгосрочный период</w:t>
      </w:r>
      <w:r w:rsidR="004F432B" w:rsidRPr="00D6295C">
        <w:rPr>
          <w:rFonts w:ascii="Arial" w:hAnsi="Arial" w:cs="Arial"/>
          <w:b/>
          <w:sz w:val="32"/>
          <w:szCs w:val="32"/>
        </w:rPr>
        <w:t xml:space="preserve"> до 2025</w:t>
      </w:r>
      <w:r w:rsidR="00053A4B" w:rsidRPr="00D6295C">
        <w:rPr>
          <w:rFonts w:ascii="Arial" w:hAnsi="Arial" w:cs="Arial"/>
          <w:b/>
          <w:sz w:val="32"/>
          <w:szCs w:val="32"/>
        </w:rPr>
        <w:t>года</w:t>
      </w:r>
    </w:p>
    <w:p w:rsidR="00B42088" w:rsidRDefault="00FD71E8" w:rsidP="00FD71E8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Cs w:val="22"/>
        </w:rPr>
        <w:t>(</w:t>
      </w:r>
      <w:r w:rsidRPr="00197AC8">
        <w:rPr>
          <w:rFonts w:ascii="Times New Roman" w:hAnsi="Times New Roman"/>
          <w:color w:val="000000"/>
          <w:szCs w:val="22"/>
        </w:rPr>
        <w:t>тыс.</w:t>
      </w:r>
      <w:r>
        <w:rPr>
          <w:rFonts w:ascii="Times New Roman" w:hAnsi="Times New Roman"/>
          <w:color w:val="000000"/>
        </w:rPr>
        <w:t xml:space="preserve"> </w:t>
      </w:r>
      <w:r w:rsidRPr="00197AC8">
        <w:rPr>
          <w:rFonts w:ascii="Times New Roman" w:hAnsi="Times New Roman"/>
          <w:color w:val="000000"/>
          <w:szCs w:val="22"/>
        </w:rPr>
        <w:t>руб</w:t>
      </w:r>
      <w:r w:rsidR="001B268D">
        <w:rPr>
          <w:rFonts w:ascii="Times New Roman" w:hAnsi="Times New Roman"/>
          <w:color w:val="000000"/>
          <w:szCs w:val="22"/>
        </w:rPr>
        <w:t>лей</w:t>
      </w:r>
      <w:r>
        <w:rPr>
          <w:rFonts w:ascii="Times New Roman" w:hAnsi="Times New Roman"/>
          <w:color w:val="000000"/>
        </w:rPr>
        <w:t>)</w:t>
      </w:r>
    </w:p>
    <w:tbl>
      <w:tblPr>
        <w:tblW w:w="4672" w:type="pct"/>
        <w:tblInd w:w="959" w:type="dxa"/>
        <w:tblLook w:val="00A0"/>
      </w:tblPr>
      <w:tblGrid>
        <w:gridCol w:w="1275"/>
        <w:gridCol w:w="4395"/>
        <w:gridCol w:w="1844"/>
        <w:gridCol w:w="1560"/>
        <w:gridCol w:w="1560"/>
        <w:gridCol w:w="1701"/>
        <w:gridCol w:w="1698"/>
      </w:tblGrid>
      <w:tr w:rsidR="000F6B22" w:rsidRPr="00713FAA" w:rsidTr="000F6B22">
        <w:trPr>
          <w:trHeight w:val="8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2021</w:t>
            </w:r>
          </w:p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(ожидаемое)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2024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2025</w:t>
            </w:r>
          </w:p>
        </w:tc>
      </w:tr>
      <w:tr w:rsidR="000F6B22" w:rsidRPr="00713FAA" w:rsidTr="000F6B22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FD71E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 xml:space="preserve">Доходы местного бюджета – всего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6295C">
              <w:rPr>
                <w:rFonts w:ascii="Courier New" w:hAnsi="Courier New" w:cs="Courier New"/>
                <w:bCs/>
                <w:color w:val="000000"/>
              </w:rPr>
              <w:t>68584,8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6295C">
              <w:rPr>
                <w:rFonts w:ascii="Courier New" w:hAnsi="Courier New" w:cs="Courier New"/>
                <w:bCs/>
                <w:color w:val="000000"/>
              </w:rPr>
              <w:t>54624,9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6295C">
              <w:rPr>
                <w:rFonts w:ascii="Courier New" w:hAnsi="Courier New" w:cs="Courier New"/>
                <w:bCs/>
                <w:color w:val="000000"/>
              </w:rPr>
              <w:t>34738,2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6295C">
              <w:rPr>
                <w:rFonts w:ascii="Courier New" w:hAnsi="Courier New" w:cs="Courier New"/>
                <w:bCs/>
                <w:color w:val="000000"/>
              </w:rPr>
              <w:t>25555,6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6295C">
              <w:rPr>
                <w:rFonts w:ascii="Courier New" w:hAnsi="Courier New" w:cs="Courier New"/>
                <w:bCs/>
                <w:color w:val="000000"/>
              </w:rPr>
              <w:t>27349,2</w:t>
            </w:r>
          </w:p>
        </w:tc>
      </w:tr>
      <w:tr w:rsidR="000F6B22" w:rsidRPr="00713FAA" w:rsidTr="000F6B22">
        <w:trPr>
          <w:trHeight w:val="294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Arial Unicode MS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F6B22" w:rsidRPr="00713FAA" w:rsidTr="000F6B22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- 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14374,31783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14562,8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14842,8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15376,8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14364,6</w:t>
            </w:r>
          </w:p>
        </w:tc>
      </w:tr>
      <w:tr w:rsidR="000F6B22" w:rsidRPr="00713FAA" w:rsidTr="000F6B22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- 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1979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1979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1979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2010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2423,3</w:t>
            </w:r>
          </w:p>
        </w:tc>
      </w:tr>
      <w:tr w:rsidR="000F6B22" w:rsidRPr="00713FAA" w:rsidTr="000F6B22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безвозмездные поступления - всего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52231,48217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38083,1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17916,4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8168,8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10561,3</w:t>
            </w:r>
          </w:p>
        </w:tc>
      </w:tr>
      <w:tr w:rsidR="000F6B22" w:rsidRPr="00713FAA" w:rsidTr="000F6B22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Arial Unicode MS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F6B22" w:rsidRPr="00713FAA" w:rsidTr="000F6B22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1.3.1.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gramStart"/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- не имеющие целевого назначения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26680,6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26964,2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16323,2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6562,1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8949,8</w:t>
            </w:r>
          </w:p>
        </w:tc>
      </w:tr>
      <w:tr w:rsidR="000F6B22" w:rsidRPr="00713FAA" w:rsidTr="000F6B22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1.3.2.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 xml:space="preserve">- </w:t>
            </w:r>
            <w:proofErr w:type="gramStart"/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имеющие</w:t>
            </w:r>
            <w:proofErr w:type="gramEnd"/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 xml:space="preserve"> целевое назначение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25550,88217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11118,9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1593,2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1606,7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1611,5</w:t>
            </w:r>
          </w:p>
        </w:tc>
      </w:tr>
      <w:tr w:rsidR="000F6B22" w:rsidRPr="00713FAA" w:rsidTr="000F6B22">
        <w:trPr>
          <w:trHeight w:val="897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Расходы местного бюджета - всего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6295C">
              <w:rPr>
                <w:rFonts w:ascii="Courier New" w:hAnsi="Courier New" w:cs="Courier New"/>
                <w:bCs/>
                <w:color w:val="000000"/>
              </w:rPr>
              <w:t>70186,492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6295C">
              <w:rPr>
                <w:rFonts w:ascii="Courier New" w:hAnsi="Courier New" w:cs="Courier New"/>
                <w:bCs/>
                <w:color w:val="000000"/>
              </w:rPr>
              <w:t>55865,5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6295C">
              <w:rPr>
                <w:rFonts w:ascii="Courier New" w:hAnsi="Courier New" w:cs="Courier New"/>
                <w:bCs/>
                <w:color w:val="000000"/>
              </w:rPr>
              <w:t>35999,8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6295C">
              <w:rPr>
                <w:rFonts w:ascii="Courier New" w:hAnsi="Courier New" w:cs="Courier New"/>
                <w:bCs/>
                <w:color w:val="000000"/>
              </w:rPr>
              <w:t>26859,6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6295C">
              <w:rPr>
                <w:rFonts w:ascii="Courier New" w:hAnsi="Courier New" w:cs="Courier New"/>
                <w:bCs/>
                <w:color w:val="000000"/>
              </w:rPr>
              <w:t>28533,2</w:t>
            </w:r>
          </w:p>
        </w:tc>
      </w:tr>
      <w:tr w:rsidR="000F6B22" w:rsidRPr="00713FAA" w:rsidTr="000F6B22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Arial Unicode MS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в том числе: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0F6B22" w:rsidRPr="00713FAA" w:rsidTr="000F6B22">
        <w:trPr>
          <w:trHeight w:val="51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2.1.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- за счет средств местного бюджета, не имеющих целевого назначения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41578,9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38625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36256,8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36567,1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26921,7</w:t>
            </w:r>
          </w:p>
        </w:tc>
      </w:tr>
      <w:tr w:rsidR="000F6B22" w:rsidRPr="00197AC8" w:rsidTr="000F6B22">
        <w:trPr>
          <w:trHeight w:val="51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 xml:space="preserve">- за счет средств безвозмездных поступлений, имеющих целевое </w:t>
            </w: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назначение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lastRenderedPageBreak/>
              <w:t>28607,592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17240,5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-257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-9707,5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1611,5</w:t>
            </w:r>
          </w:p>
        </w:tc>
      </w:tr>
      <w:tr w:rsidR="000F6B22" w:rsidRPr="00713FAA" w:rsidTr="000F6B22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Дефицит (профицит) местного бюджета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-1601,692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-1240,6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-1261,6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-1304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-1184</w:t>
            </w:r>
          </w:p>
        </w:tc>
      </w:tr>
      <w:tr w:rsidR="000F6B22" w:rsidRPr="00713FAA" w:rsidTr="000F6B22">
        <w:trPr>
          <w:trHeight w:val="102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9435E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В том числе</w:t>
            </w:r>
            <w:r w:rsidR="009435E3" w:rsidRPr="00D6295C">
              <w:rPr>
                <w:rFonts w:ascii="Courier New" w:hAnsi="Courier New" w:cs="Courier New"/>
                <w:color w:val="000000"/>
                <w:lang w:eastAsia="ru-RU"/>
              </w:rPr>
              <w:t>,</w:t>
            </w: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остатки</w:t>
            </w:r>
            <w:proofErr w:type="gramEnd"/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 xml:space="preserve"> сложившиеся на 1 января 20</w:t>
            </w:r>
            <w:r w:rsidR="009435E3" w:rsidRPr="00D6295C">
              <w:rPr>
                <w:rFonts w:ascii="Courier New" w:hAnsi="Courier New" w:cs="Courier New"/>
                <w:color w:val="000000"/>
                <w:lang w:eastAsia="ru-RU"/>
              </w:rPr>
              <w:t xml:space="preserve">21 </w:t>
            </w: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года на счетах бюджета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666,892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0F6B22" w:rsidRPr="00713FAA" w:rsidTr="001B268D">
        <w:trPr>
          <w:trHeight w:val="697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Дефицит местного бюджета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934,8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1240,6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1261,6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1304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1184</w:t>
            </w:r>
          </w:p>
        </w:tc>
      </w:tr>
      <w:tr w:rsidR="000F6B22" w:rsidRPr="00713FAA" w:rsidTr="000F6B22">
        <w:trPr>
          <w:trHeight w:val="102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Отношение дефицита местного бюджета к общему годовому объему доходов бюджета муниципального образования без учета объема безвозмездных поступлений (в процентах)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6,28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7,5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7,5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7,5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295C">
              <w:rPr>
                <w:rFonts w:ascii="Courier New" w:hAnsi="Courier New" w:cs="Courier New"/>
                <w:color w:val="000000"/>
              </w:rPr>
              <w:t>7</w:t>
            </w:r>
          </w:p>
        </w:tc>
      </w:tr>
      <w:tr w:rsidR="000F6B22" w:rsidRPr="00713FAA" w:rsidTr="000F6B22">
        <w:trPr>
          <w:trHeight w:val="51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713FA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Объем муниципального долга на 1 января следующего финансового года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E8" w:rsidRPr="00D6295C" w:rsidRDefault="00FD71E8" w:rsidP="00197AC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0</w:t>
            </w:r>
          </w:p>
        </w:tc>
      </w:tr>
    </w:tbl>
    <w:p w:rsidR="00B42088" w:rsidRDefault="00B42088" w:rsidP="00883C37">
      <w:pPr>
        <w:pStyle w:val="ConsPlusNormal"/>
        <w:rPr>
          <w:rFonts w:ascii="Arial" w:hAnsi="Arial" w:cs="Arial"/>
          <w:sz w:val="24"/>
          <w:szCs w:val="24"/>
        </w:rPr>
      </w:pPr>
    </w:p>
    <w:p w:rsidR="00D6295C" w:rsidRPr="00D6295C" w:rsidRDefault="00D6295C" w:rsidP="00883C37">
      <w:pPr>
        <w:pStyle w:val="ConsPlusNormal"/>
        <w:rPr>
          <w:rFonts w:ascii="Arial" w:hAnsi="Arial" w:cs="Arial"/>
          <w:sz w:val="24"/>
          <w:szCs w:val="24"/>
        </w:rPr>
      </w:pPr>
    </w:p>
    <w:p w:rsidR="00D6295C" w:rsidRDefault="00282505" w:rsidP="00282505">
      <w:pPr>
        <w:spacing w:after="0" w:line="240" w:lineRule="auto"/>
        <w:ind w:left="851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Глава Лесогорского муниципального образования</w:t>
      </w:r>
    </w:p>
    <w:p w:rsidR="00282505" w:rsidRPr="00D6295C" w:rsidRDefault="00282505" w:rsidP="00282505">
      <w:pPr>
        <w:spacing w:after="0" w:line="240" w:lineRule="auto"/>
        <w:ind w:left="851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 xml:space="preserve"> П.А.Каширцев</w:t>
      </w:r>
    </w:p>
    <w:p w:rsidR="00465EF7" w:rsidRDefault="00465EF7" w:rsidP="00B0245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A37A47" w:rsidRPr="00D6295C" w:rsidRDefault="00A37A47" w:rsidP="00713FAA">
      <w:pPr>
        <w:pStyle w:val="ConsPlusNormal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D6295C">
        <w:rPr>
          <w:rFonts w:ascii="Arial" w:hAnsi="Arial" w:cs="Arial"/>
          <w:b/>
          <w:sz w:val="32"/>
          <w:szCs w:val="32"/>
        </w:rPr>
        <w:t xml:space="preserve">Данные </w:t>
      </w:r>
    </w:p>
    <w:p w:rsidR="000E40EC" w:rsidRPr="00D6295C" w:rsidRDefault="00A37A47" w:rsidP="00713FAA">
      <w:pPr>
        <w:pStyle w:val="ConsPlusNormal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D6295C">
        <w:rPr>
          <w:rFonts w:ascii="Arial" w:hAnsi="Arial" w:cs="Arial"/>
          <w:b/>
          <w:sz w:val="32"/>
          <w:szCs w:val="32"/>
        </w:rPr>
        <w:t>о распределении бюджетных ассигновани</w:t>
      </w:r>
      <w:r w:rsidR="001B268D" w:rsidRPr="00D6295C">
        <w:rPr>
          <w:rFonts w:ascii="Arial" w:hAnsi="Arial" w:cs="Arial"/>
          <w:b/>
          <w:sz w:val="32"/>
          <w:szCs w:val="32"/>
        </w:rPr>
        <w:t>й по муниципальным программам (</w:t>
      </w:r>
      <w:r w:rsidRPr="00D6295C">
        <w:rPr>
          <w:rFonts w:ascii="Arial" w:hAnsi="Arial" w:cs="Arial"/>
          <w:b/>
          <w:sz w:val="32"/>
          <w:szCs w:val="32"/>
        </w:rPr>
        <w:t>на период их действия) и непрограммным направлениям деятельности</w:t>
      </w:r>
    </w:p>
    <w:p w:rsidR="00B0245F" w:rsidRDefault="001B268D" w:rsidP="001B268D">
      <w:pPr>
        <w:pStyle w:val="ConsPlusNormal"/>
        <w:ind w:left="720" w:right="3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3750" w:type="dxa"/>
        <w:tblInd w:w="675" w:type="dxa"/>
        <w:tblLook w:val="04A0"/>
      </w:tblPr>
      <w:tblGrid>
        <w:gridCol w:w="5954"/>
        <w:gridCol w:w="1701"/>
        <w:gridCol w:w="1559"/>
        <w:gridCol w:w="1559"/>
        <w:gridCol w:w="1560"/>
        <w:gridCol w:w="1417"/>
      </w:tblGrid>
      <w:tr w:rsidR="001B268D" w:rsidRPr="001B268D" w:rsidTr="001B268D">
        <w:trPr>
          <w:trHeight w:val="33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</w:p>
          <w:p w:rsidR="009E3C68" w:rsidRPr="00D6295C" w:rsidRDefault="009E3C68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hAnsi="Courier New" w:cs="Courier New"/>
                <w:color w:val="000000"/>
                <w:lang w:eastAsia="ru-RU"/>
              </w:rPr>
              <w:t>(ожидаемое)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2024г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2025г</w:t>
            </w:r>
          </w:p>
        </w:tc>
      </w:tr>
      <w:tr w:rsidR="001B268D" w:rsidRPr="001B268D" w:rsidTr="001B268D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местного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70186,492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55865,5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35999,8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26859,6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26859,6</w:t>
            </w:r>
          </w:p>
        </w:tc>
      </w:tr>
      <w:tr w:rsidR="001B268D" w:rsidRPr="001B268D" w:rsidTr="001B268D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B268D" w:rsidRPr="001B268D" w:rsidTr="001B268D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реализацию муниципальных программ муниципального  образования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66765,57746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51843,379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33268,179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24126,079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23991,079</w:t>
            </w:r>
          </w:p>
        </w:tc>
      </w:tr>
      <w:tr w:rsidR="001B268D" w:rsidRPr="001B268D" w:rsidTr="001B268D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B268D" w:rsidRPr="001B268D" w:rsidTr="001B268D">
        <w:trPr>
          <w:trHeight w:val="29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Муниципальная программа  "Муниципальное управление"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15634,362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13734,788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10432,588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6419,588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6419,588</w:t>
            </w:r>
          </w:p>
        </w:tc>
      </w:tr>
      <w:tr w:rsidR="001B268D" w:rsidRPr="001B268D" w:rsidTr="001B268D">
        <w:trPr>
          <w:trHeight w:val="25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"Безопасность" на 2021-2025гг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165,7</w:t>
            </w:r>
          </w:p>
        </w:tc>
      </w:tr>
      <w:tr w:rsidR="001B268D" w:rsidRPr="001B268D" w:rsidTr="001B268D">
        <w:trPr>
          <w:trHeight w:val="79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"Развитие транспортной инфраструктуры" Лесогорского муниципального образования на 2021-2025годы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6113,99416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6303,68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6607,84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7136,84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7136,84</w:t>
            </w:r>
          </w:p>
        </w:tc>
      </w:tr>
      <w:tr w:rsidR="001B268D" w:rsidRPr="001B268D" w:rsidTr="001B268D">
        <w:trPr>
          <w:trHeight w:val="47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 программа "Развитие дорожного хозяйства" на 2021-2025годы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1021,10584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1117,105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808,8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423,2</w:t>
            </w:r>
          </w:p>
        </w:tc>
      </w:tr>
      <w:tr w:rsidR="001B268D" w:rsidRPr="001B268D" w:rsidTr="001B268D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"Поддержка и развитие малого и среднего предпринимательства" на 2021-2025гг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</w:tr>
      <w:tr w:rsidR="001B268D" w:rsidRPr="001B268D" w:rsidTr="001B268D">
        <w:trPr>
          <w:trHeight w:val="54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"Доступное и комфортное жильё" на 2020-2022года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</w:tr>
      <w:tr w:rsidR="001B268D" w:rsidRPr="001B268D" w:rsidTr="001B268D">
        <w:trPr>
          <w:trHeight w:val="41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15881,26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6140,5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B268D" w:rsidRPr="001B268D" w:rsidTr="001B268D">
        <w:trPr>
          <w:trHeight w:val="29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"Чистая Вода" на 2020-2024гг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B268D" w:rsidRPr="001B268D" w:rsidTr="001B268D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 «Энергосбережение и повышение энергетической эффективности» по Лесогорскому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465,5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B268D" w:rsidRPr="001B268D" w:rsidTr="001B268D">
        <w:trPr>
          <w:trHeight w:val="78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Лесогорского муниципального образования" на 2018-2024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3133,4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B268D" w:rsidRPr="001B268D" w:rsidTr="001B268D">
        <w:trPr>
          <w:trHeight w:val="8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"Благоустройство" территории Лесогорского муниципального образования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3146,898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4543,7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2761,845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2354,3</w:t>
            </w:r>
          </w:p>
        </w:tc>
      </w:tr>
      <w:tr w:rsidR="001B268D" w:rsidRPr="001B268D" w:rsidTr="001B268D">
        <w:trPr>
          <w:trHeight w:val="503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"Развитие молодежной политики" на 2021-2025гг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65</w:t>
            </w:r>
          </w:p>
        </w:tc>
      </w:tr>
      <w:tr w:rsidR="001B268D" w:rsidRPr="001B268D" w:rsidTr="001B268D">
        <w:trPr>
          <w:trHeight w:val="81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"Развитие социальной инфраструктуры в сфере культуры" Лесогорского муниципального образования на 2020-2024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3463,87846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B268D" w:rsidRPr="001B268D" w:rsidTr="001B268D">
        <w:trPr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"Социальная поддержка населения"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46</w:t>
            </w:r>
          </w:p>
        </w:tc>
      </w:tr>
      <w:tr w:rsidR="001B268D" w:rsidRPr="001B268D" w:rsidTr="001B268D">
        <w:trPr>
          <w:trHeight w:val="563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"Культура" Лесогорского муниципального образования на </w:t>
            </w: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11768,3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10428,3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8021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4806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4806</w:t>
            </w:r>
          </w:p>
        </w:tc>
      </w:tr>
      <w:tr w:rsidR="001B268D" w:rsidRPr="001B268D" w:rsidTr="001B268D">
        <w:trPr>
          <w:trHeight w:val="7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Муниципальная программа "Развитие физической культуры и спорта" Лесогорского муниципального образования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5647,989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5539,406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3844,406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2564,451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2564,451</w:t>
            </w:r>
          </w:p>
        </w:tc>
      </w:tr>
      <w:tr w:rsidR="001B268D" w:rsidRPr="001B268D" w:rsidTr="001B268D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 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66765,57746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51843,379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33268,179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24126,079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23991,079</w:t>
            </w:r>
          </w:p>
        </w:tc>
      </w:tr>
      <w:tr w:rsidR="001B268D" w:rsidRPr="001B268D" w:rsidTr="001B268D">
        <w:trPr>
          <w:trHeight w:val="33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3420,91454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4022,121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2731,621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2733,521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2868,521</w:t>
            </w:r>
          </w:p>
        </w:tc>
      </w:tr>
      <w:tr w:rsidR="001B268D" w:rsidRPr="001B268D" w:rsidTr="001B268D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68D" w:rsidRPr="00D6295C" w:rsidRDefault="001B268D" w:rsidP="001B268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860,2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1262,6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68D" w:rsidRPr="00D6295C" w:rsidRDefault="001B268D" w:rsidP="001B26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6295C">
              <w:rPr>
                <w:rFonts w:ascii="Courier New" w:eastAsia="Times New Roman" w:hAnsi="Courier New" w:cs="Courier New"/>
                <w:color w:val="000000"/>
                <w:lang w:eastAsia="ru-RU"/>
              </w:rPr>
              <w:t>1199,5</w:t>
            </w:r>
          </w:p>
        </w:tc>
      </w:tr>
    </w:tbl>
    <w:p w:rsidR="001B268D" w:rsidRDefault="001B268D" w:rsidP="0077322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D6295C" w:rsidRDefault="00D6295C" w:rsidP="0077322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D6295C" w:rsidRDefault="00282505" w:rsidP="00282505">
      <w:pPr>
        <w:spacing w:after="0" w:line="240" w:lineRule="auto"/>
        <w:ind w:left="567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>Глава Лесогорского муниципального образования</w:t>
      </w:r>
    </w:p>
    <w:p w:rsidR="00282505" w:rsidRPr="00D6295C" w:rsidRDefault="00282505" w:rsidP="00282505">
      <w:pPr>
        <w:spacing w:after="0" w:line="240" w:lineRule="auto"/>
        <w:ind w:left="567"/>
        <w:rPr>
          <w:rFonts w:ascii="Arial" w:hAnsi="Arial" w:cs="Arial"/>
          <w:sz w:val="24"/>
          <w:szCs w:val="24"/>
          <w:lang w:eastAsia="ru-RU"/>
        </w:rPr>
      </w:pPr>
      <w:r w:rsidRPr="00D6295C">
        <w:rPr>
          <w:rFonts w:ascii="Arial" w:hAnsi="Arial" w:cs="Arial"/>
          <w:sz w:val="24"/>
          <w:szCs w:val="24"/>
          <w:lang w:eastAsia="ru-RU"/>
        </w:rPr>
        <w:t xml:space="preserve"> П.А.Каширцев</w:t>
      </w:r>
    </w:p>
    <w:p w:rsidR="00282505" w:rsidRPr="001F1607" w:rsidRDefault="00282505" w:rsidP="00282505">
      <w:pPr>
        <w:spacing w:after="0" w:line="240" w:lineRule="auto"/>
        <w:ind w:left="567" w:firstLine="720"/>
        <w:rPr>
          <w:rFonts w:ascii="Times New Roman" w:hAnsi="Times New Roman"/>
          <w:sz w:val="24"/>
          <w:szCs w:val="24"/>
          <w:lang w:eastAsia="ru-RU"/>
        </w:rPr>
      </w:pPr>
    </w:p>
    <w:p w:rsidR="00B42088" w:rsidRPr="00263EDA" w:rsidRDefault="00B42088" w:rsidP="00282505">
      <w:pPr>
        <w:ind w:left="567" w:firstLine="708"/>
        <w:rPr>
          <w:rFonts w:ascii="Times New Roman" w:hAnsi="Times New Roman"/>
          <w:sz w:val="24"/>
          <w:szCs w:val="24"/>
          <w:lang w:eastAsia="ru-RU"/>
        </w:rPr>
      </w:pPr>
    </w:p>
    <w:sectPr w:rsidR="00B42088" w:rsidRPr="00263EDA" w:rsidSect="00D6295C"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4CA8B8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4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5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6)"/>
      <w:lvlJc w:val="left"/>
      <w:rPr>
        <w:rFonts w:cs="Times New Roman"/>
        <w:sz w:val="22"/>
        <w:szCs w:val="22"/>
      </w:rPr>
    </w:lvl>
  </w:abstractNum>
  <w:abstractNum w:abstractNumId="1">
    <w:nsid w:val="04875E5C"/>
    <w:multiLevelType w:val="hybridMultilevel"/>
    <w:tmpl w:val="631207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65517"/>
    <w:multiLevelType w:val="hybridMultilevel"/>
    <w:tmpl w:val="199A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135699"/>
    <w:multiLevelType w:val="multilevel"/>
    <w:tmpl w:val="0890DA44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4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5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6)"/>
      <w:lvlJc w:val="left"/>
      <w:rPr>
        <w:rFonts w:cs="Times New Roman"/>
        <w:sz w:val="22"/>
        <w:szCs w:val="22"/>
      </w:rPr>
    </w:lvl>
  </w:abstractNum>
  <w:abstractNum w:abstractNumId="4">
    <w:nsid w:val="6ECB3D9D"/>
    <w:multiLevelType w:val="hybridMultilevel"/>
    <w:tmpl w:val="FA64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663E54"/>
    <w:multiLevelType w:val="multilevel"/>
    <w:tmpl w:val="D8166372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4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5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6)"/>
      <w:lvlJc w:val="left"/>
      <w:rPr>
        <w:rFonts w:cs="Times New Roman"/>
        <w:sz w:val="22"/>
        <w:szCs w:val="22"/>
      </w:rPr>
    </w:lvl>
  </w:abstractNum>
  <w:abstractNum w:abstractNumId="6">
    <w:nsid w:val="7A927536"/>
    <w:multiLevelType w:val="multilevel"/>
    <w:tmpl w:val="D8166372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4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5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6)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6)"/>
      <w:lvlJc w:val="left"/>
      <w:rPr>
        <w:rFonts w:cs="Times New Roman"/>
        <w:sz w:val="22"/>
        <w:szCs w:val="22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B76E0"/>
    <w:rsid w:val="00005E4E"/>
    <w:rsid w:val="00015358"/>
    <w:rsid w:val="00030B3C"/>
    <w:rsid w:val="00053A4B"/>
    <w:rsid w:val="000620E3"/>
    <w:rsid w:val="00070B25"/>
    <w:rsid w:val="00086EB9"/>
    <w:rsid w:val="000B5A84"/>
    <w:rsid w:val="000C090D"/>
    <w:rsid w:val="000E40EC"/>
    <w:rsid w:val="000E45CC"/>
    <w:rsid w:val="000F6B22"/>
    <w:rsid w:val="001148EC"/>
    <w:rsid w:val="00134A65"/>
    <w:rsid w:val="0014404E"/>
    <w:rsid w:val="00165D82"/>
    <w:rsid w:val="00185233"/>
    <w:rsid w:val="00193167"/>
    <w:rsid w:val="00197AC8"/>
    <w:rsid w:val="001B268D"/>
    <w:rsid w:val="001C13EF"/>
    <w:rsid w:val="001F1607"/>
    <w:rsid w:val="00225F8F"/>
    <w:rsid w:val="00226D47"/>
    <w:rsid w:val="00244133"/>
    <w:rsid w:val="00263EDA"/>
    <w:rsid w:val="0027305F"/>
    <w:rsid w:val="00282505"/>
    <w:rsid w:val="00294A52"/>
    <w:rsid w:val="002962DB"/>
    <w:rsid w:val="002B6766"/>
    <w:rsid w:val="002E4BD8"/>
    <w:rsid w:val="00320527"/>
    <w:rsid w:val="00335A7E"/>
    <w:rsid w:val="00345060"/>
    <w:rsid w:val="00366D54"/>
    <w:rsid w:val="00373031"/>
    <w:rsid w:val="00386C83"/>
    <w:rsid w:val="003877F7"/>
    <w:rsid w:val="003C38B2"/>
    <w:rsid w:val="003C6E64"/>
    <w:rsid w:val="003E79DB"/>
    <w:rsid w:val="0040517E"/>
    <w:rsid w:val="0040797F"/>
    <w:rsid w:val="00410DAB"/>
    <w:rsid w:val="004254D8"/>
    <w:rsid w:val="00426F81"/>
    <w:rsid w:val="004425EF"/>
    <w:rsid w:val="00465EF7"/>
    <w:rsid w:val="004B5BCF"/>
    <w:rsid w:val="004B6B92"/>
    <w:rsid w:val="004D30DC"/>
    <w:rsid w:val="004D65DD"/>
    <w:rsid w:val="004F432B"/>
    <w:rsid w:val="00520235"/>
    <w:rsid w:val="005269CB"/>
    <w:rsid w:val="00534068"/>
    <w:rsid w:val="0054256C"/>
    <w:rsid w:val="005843B6"/>
    <w:rsid w:val="005A0A8F"/>
    <w:rsid w:val="005F172F"/>
    <w:rsid w:val="006164F3"/>
    <w:rsid w:val="00630326"/>
    <w:rsid w:val="006A23A0"/>
    <w:rsid w:val="006A5CAA"/>
    <w:rsid w:val="006C6146"/>
    <w:rsid w:val="006E1661"/>
    <w:rsid w:val="00705E7E"/>
    <w:rsid w:val="00710B54"/>
    <w:rsid w:val="00713FAA"/>
    <w:rsid w:val="0072559F"/>
    <w:rsid w:val="00726DC7"/>
    <w:rsid w:val="00773225"/>
    <w:rsid w:val="00791EA5"/>
    <w:rsid w:val="00792AC7"/>
    <w:rsid w:val="007B5FDC"/>
    <w:rsid w:val="007B74FE"/>
    <w:rsid w:val="007B75CD"/>
    <w:rsid w:val="007C4794"/>
    <w:rsid w:val="007D0A17"/>
    <w:rsid w:val="007E056B"/>
    <w:rsid w:val="007E0678"/>
    <w:rsid w:val="0083044C"/>
    <w:rsid w:val="00835E47"/>
    <w:rsid w:val="008464FF"/>
    <w:rsid w:val="00852269"/>
    <w:rsid w:val="0085406E"/>
    <w:rsid w:val="00883C37"/>
    <w:rsid w:val="008A03DC"/>
    <w:rsid w:val="008A20CF"/>
    <w:rsid w:val="008A3E36"/>
    <w:rsid w:val="008C6C27"/>
    <w:rsid w:val="008D18EC"/>
    <w:rsid w:val="008D7DB8"/>
    <w:rsid w:val="008F1021"/>
    <w:rsid w:val="00902906"/>
    <w:rsid w:val="00911A0C"/>
    <w:rsid w:val="00934ED3"/>
    <w:rsid w:val="00940A3B"/>
    <w:rsid w:val="009435E3"/>
    <w:rsid w:val="0096196B"/>
    <w:rsid w:val="009A26B1"/>
    <w:rsid w:val="009B76E0"/>
    <w:rsid w:val="009C0296"/>
    <w:rsid w:val="009E3C68"/>
    <w:rsid w:val="009E4608"/>
    <w:rsid w:val="00A052D5"/>
    <w:rsid w:val="00A15342"/>
    <w:rsid w:val="00A37A47"/>
    <w:rsid w:val="00A50E79"/>
    <w:rsid w:val="00A61FDB"/>
    <w:rsid w:val="00A66267"/>
    <w:rsid w:val="00A8201D"/>
    <w:rsid w:val="00A90052"/>
    <w:rsid w:val="00AB0BED"/>
    <w:rsid w:val="00AB5B43"/>
    <w:rsid w:val="00AB70F4"/>
    <w:rsid w:val="00AE28CC"/>
    <w:rsid w:val="00AF4624"/>
    <w:rsid w:val="00AF7ADA"/>
    <w:rsid w:val="00B01996"/>
    <w:rsid w:val="00B0245F"/>
    <w:rsid w:val="00B279CA"/>
    <w:rsid w:val="00B35AAA"/>
    <w:rsid w:val="00B416FF"/>
    <w:rsid w:val="00B42088"/>
    <w:rsid w:val="00B50B52"/>
    <w:rsid w:val="00B71BB8"/>
    <w:rsid w:val="00B727FA"/>
    <w:rsid w:val="00B76701"/>
    <w:rsid w:val="00B83211"/>
    <w:rsid w:val="00BB690E"/>
    <w:rsid w:val="00BE049F"/>
    <w:rsid w:val="00BE2751"/>
    <w:rsid w:val="00BF2BB8"/>
    <w:rsid w:val="00C50FB1"/>
    <w:rsid w:val="00C74307"/>
    <w:rsid w:val="00C93B82"/>
    <w:rsid w:val="00C946CB"/>
    <w:rsid w:val="00CB05CA"/>
    <w:rsid w:val="00CB0FB0"/>
    <w:rsid w:val="00CD21AF"/>
    <w:rsid w:val="00CE662D"/>
    <w:rsid w:val="00D002A4"/>
    <w:rsid w:val="00D04AD2"/>
    <w:rsid w:val="00D07B82"/>
    <w:rsid w:val="00D26454"/>
    <w:rsid w:val="00D6295C"/>
    <w:rsid w:val="00D830A8"/>
    <w:rsid w:val="00D97460"/>
    <w:rsid w:val="00DB394A"/>
    <w:rsid w:val="00DE62A1"/>
    <w:rsid w:val="00E036C0"/>
    <w:rsid w:val="00E15D3A"/>
    <w:rsid w:val="00E517AC"/>
    <w:rsid w:val="00E847FC"/>
    <w:rsid w:val="00E93607"/>
    <w:rsid w:val="00ED743E"/>
    <w:rsid w:val="00F016CF"/>
    <w:rsid w:val="00F07D6E"/>
    <w:rsid w:val="00F531F6"/>
    <w:rsid w:val="00F7149C"/>
    <w:rsid w:val="00F72298"/>
    <w:rsid w:val="00F87CFD"/>
    <w:rsid w:val="00FD4256"/>
    <w:rsid w:val="00FD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76E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B76E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6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B76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">
    <w:name w:val="Основной текст (3)"/>
    <w:link w:val="31"/>
    <w:uiPriority w:val="99"/>
    <w:locked/>
    <w:rsid w:val="00C74307"/>
    <w:rPr>
      <w:rFonts w:ascii="Times New Roman" w:hAnsi="Times New Roman"/>
      <w:shd w:val="clear" w:color="auto" w:fill="FFFFFF"/>
    </w:rPr>
  </w:style>
  <w:style w:type="character" w:customStyle="1" w:styleId="4">
    <w:name w:val="Основной текст (4)"/>
    <w:link w:val="41"/>
    <w:uiPriority w:val="99"/>
    <w:locked/>
    <w:rsid w:val="00C74307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C74307"/>
    <w:pPr>
      <w:shd w:val="clear" w:color="auto" w:fill="FFFFFF"/>
      <w:spacing w:before="480" w:after="240" w:line="274" w:lineRule="exact"/>
      <w:ind w:firstLine="700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74307"/>
    <w:rPr>
      <w:rFonts w:ascii="Times New Roman" w:eastAsia="Arial Unicode MS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4307"/>
    <w:pPr>
      <w:shd w:val="clear" w:color="auto" w:fill="FFFFFF"/>
      <w:spacing w:after="60" w:line="24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C74307"/>
    <w:pPr>
      <w:shd w:val="clear" w:color="auto" w:fill="FFFFFF"/>
      <w:spacing w:before="60" w:after="360" w:line="24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5F8F"/>
    <w:rPr>
      <w:rFonts w:ascii="Times New Roman" w:eastAsia="Times New Roman" w:hAnsi="Times New Roman"/>
      <w:sz w:val="24"/>
      <w:szCs w:val="24"/>
    </w:rPr>
  </w:style>
  <w:style w:type="character" w:styleId="a6">
    <w:name w:val="footnote reference"/>
    <w:uiPriority w:val="99"/>
    <w:semiHidden/>
    <w:rsid w:val="00225F8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09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B825-3C77-4BE4-B025-BFA61CD8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cp:lastPrinted>2021-11-30T05:31:00Z</cp:lastPrinted>
  <dcterms:created xsi:type="dcterms:W3CDTF">2021-12-02T07:16:00Z</dcterms:created>
  <dcterms:modified xsi:type="dcterms:W3CDTF">2021-12-02T07:16:00Z</dcterms:modified>
</cp:coreProperties>
</file>